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FC38E2">
        <w:rPr>
          <w:rFonts w:ascii="Verdana" w:hAnsi="Verdana"/>
          <w:caps/>
          <w:sz w:val="20"/>
          <w:szCs w:val="20"/>
        </w:rPr>
        <w:t>Uchwała Nr XLII/1112/21</w:t>
      </w:r>
      <w:r w:rsidRPr="00FC38E2">
        <w:rPr>
          <w:rFonts w:ascii="Verdana" w:hAnsi="Verdana"/>
          <w:caps/>
          <w:sz w:val="20"/>
          <w:szCs w:val="20"/>
        </w:rPr>
        <w:br/>
        <w:t>Rady Miejskiej Wrocławia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aps/>
          <w:sz w:val="20"/>
          <w:szCs w:val="20"/>
        </w:rPr>
      </w:pPr>
      <w:r w:rsidRPr="00FC38E2">
        <w:rPr>
          <w:rFonts w:ascii="Verdana" w:hAnsi="Verdana"/>
          <w:sz w:val="20"/>
          <w:szCs w:val="20"/>
        </w:rPr>
        <w:t>z dnia 8 lipca 2021 r</w:t>
      </w:r>
      <w:r w:rsidR="004404A8" w:rsidRPr="00FC38E2">
        <w:rPr>
          <w:rFonts w:ascii="Verdana" w:hAnsi="Verdana"/>
          <w:sz w:val="20"/>
          <w:szCs w:val="20"/>
        </w:rPr>
        <w:t>oku</w:t>
      </w:r>
    </w:p>
    <w:p w:rsidR="00A77B3E" w:rsidRPr="00FC38E2" w:rsidRDefault="00023D2A" w:rsidP="00FC38E2">
      <w:pPr>
        <w:keepNext/>
        <w:spacing w:line="271" w:lineRule="auto"/>
        <w:jc w:val="left"/>
        <w:rPr>
          <w:rFonts w:ascii="Verdana" w:hAnsi="Verdana"/>
          <w:sz w:val="20"/>
          <w:szCs w:val="20"/>
        </w:rPr>
      </w:pPr>
      <w:r w:rsidRPr="00FC38E2">
        <w:rPr>
          <w:rFonts w:ascii="Verdana" w:hAnsi="Verdana"/>
          <w:sz w:val="20"/>
          <w:szCs w:val="20"/>
        </w:rPr>
        <w:t>w</w:t>
      </w:r>
      <w:r w:rsidR="00FC38E2">
        <w:rPr>
          <w:rFonts w:ascii="Verdana" w:hAnsi="Verdana"/>
          <w:sz w:val="20"/>
          <w:szCs w:val="20"/>
        </w:rPr>
        <w:t xml:space="preserve"> sprawie rozpatrzenia petycji w </w:t>
      </w:r>
      <w:r w:rsidRPr="00FC38E2">
        <w:rPr>
          <w:rFonts w:ascii="Verdana" w:hAnsi="Verdana"/>
          <w:sz w:val="20"/>
          <w:szCs w:val="20"/>
        </w:rPr>
        <w:t>przedmiocie zmiany miejscowego planu zagospodarowania przestrzennego dla ulicy Murowanej we Wrocławiu</w:t>
      </w:r>
    </w:p>
    <w:p w:rsidR="004404A8" w:rsidRPr="00FC38E2" w:rsidRDefault="004404A8" w:rsidP="00FC38E2">
      <w:pPr>
        <w:keepLines/>
        <w:spacing w:line="271" w:lineRule="auto"/>
        <w:jc w:val="left"/>
        <w:rPr>
          <w:rFonts w:ascii="Verdana" w:hAnsi="Verdana"/>
          <w:sz w:val="20"/>
          <w:szCs w:val="20"/>
        </w:rPr>
      </w:pPr>
      <w:r w:rsidRPr="00FC38E2">
        <w:rPr>
          <w:rFonts w:ascii="Verdana" w:hAnsi="Verdana"/>
          <w:sz w:val="20"/>
          <w:szCs w:val="20"/>
        </w:rPr>
        <w:t xml:space="preserve">Na podstawie </w:t>
      </w:r>
      <w:r w:rsidR="00FC38E2">
        <w:rPr>
          <w:rFonts w:ascii="Verdana" w:hAnsi="Verdana"/>
          <w:sz w:val="20"/>
          <w:szCs w:val="20"/>
        </w:rPr>
        <w:t xml:space="preserve">artykułu 18 ustęp 2 punkt 15 ustawy z dnia 8 marca 1990 roku o </w:t>
      </w:r>
      <w:r w:rsidRPr="00FC38E2">
        <w:rPr>
          <w:rFonts w:ascii="Verdana" w:hAnsi="Verdana"/>
          <w:sz w:val="20"/>
          <w:szCs w:val="20"/>
        </w:rPr>
        <w:t>samo</w:t>
      </w:r>
      <w:r w:rsidR="00FC38E2">
        <w:rPr>
          <w:rFonts w:ascii="Verdana" w:hAnsi="Verdana"/>
          <w:sz w:val="20"/>
          <w:szCs w:val="20"/>
        </w:rPr>
        <w:t xml:space="preserve">rządzie gminnym (Dziennik Ustaw z 2020 roku pozycja 713 i 1378 oraz z 2021 roku pozycja 1038) oraz artykułu 9 ustęp 2 i artykułu 13 ustęp 1 ustawy z dnia 11 lipca 2014 roku o </w:t>
      </w:r>
      <w:r w:rsidRPr="00FC38E2">
        <w:rPr>
          <w:rFonts w:ascii="Verdana" w:hAnsi="Verdana"/>
          <w:sz w:val="20"/>
          <w:szCs w:val="20"/>
        </w:rPr>
        <w:t>petycjach (Dzienn</w:t>
      </w:r>
      <w:r w:rsidR="00FC38E2">
        <w:rPr>
          <w:rFonts w:ascii="Verdana" w:hAnsi="Verdana"/>
          <w:sz w:val="20"/>
          <w:szCs w:val="20"/>
        </w:rPr>
        <w:t xml:space="preserve">ik Ustaw z 2018 roku pozycja </w:t>
      </w:r>
      <w:r w:rsidRPr="00FC38E2">
        <w:rPr>
          <w:rFonts w:ascii="Verdana" w:hAnsi="Verdana"/>
          <w:sz w:val="20"/>
          <w:szCs w:val="20"/>
        </w:rPr>
        <w:t>870), Rada Miejska Wrocławia uchwala, co następuje:</w:t>
      </w:r>
    </w:p>
    <w:p w:rsidR="00A77B3E" w:rsidRPr="00FC38E2" w:rsidRDefault="00FC38E2" w:rsidP="00FC38E2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sz w:val="20"/>
          <w:szCs w:val="20"/>
        </w:rPr>
        <w:t>P</w:t>
      </w:r>
      <w:r w:rsidR="00852CC0" w:rsidRPr="00FC38E2">
        <w:rPr>
          <w:rFonts w:ascii="Verdana" w:hAnsi="Verdana"/>
          <w:sz w:val="20"/>
          <w:szCs w:val="20"/>
        </w:rPr>
        <w:t>aragraf</w:t>
      </w:r>
      <w:r>
        <w:rPr>
          <w:rFonts w:ascii="Verdana" w:hAnsi="Verdana"/>
          <w:sz w:val="20"/>
          <w:szCs w:val="20"/>
        </w:rPr>
        <w:t xml:space="preserve"> 1. 1. </w:t>
      </w:r>
      <w:r w:rsidR="00023D2A" w:rsidRPr="00FC38E2">
        <w:rPr>
          <w:rFonts w:ascii="Verdana" w:hAnsi="Verdana"/>
          <w:sz w:val="20"/>
          <w:szCs w:val="20"/>
        </w:rPr>
        <w:t xml:space="preserve">Po rozpatrzeniu petycji </w:t>
      </w:r>
      <w:r>
        <w:rPr>
          <w:rFonts w:ascii="Verdana" w:hAnsi="Verdana"/>
          <w:sz w:val="20"/>
          <w:szCs w:val="20"/>
        </w:rPr>
        <w:t xml:space="preserve">(dane zostały zanonimizowane) z dnia 4 czerwca 2021 </w:t>
      </w:r>
      <w:r w:rsidR="00023D2A" w:rsidRPr="00FC38E2">
        <w:rPr>
          <w:rFonts w:ascii="Verdana" w:hAnsi="Verdana"/>
          <w:sz w:val="20"/>
          <w:szCs w:val="20"/>
        </w:rPr>
        <w:t>r</w:t>
      </w:r>
      <w:r w:rsidR="00852CC0" w:rsidRPr="00FC38E2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w </w:t>
      </w:r>
      <w:r w:rsidR="00023D2A" w:rsidRPr="00FC38E2">
        <w:rPr>
          <w:rFonts w:ascii="Verdana" w:hAnsi="Verdana"/>
          <w:sz w:val="20"/>
          <w:szCs w:val="20"/>
        </w:rPr>
        <w:t>przedmiocie zmiany uchwały n</w:t>
      </w:r>
      <w:r>
        <w:rPr>
          <w:rFonts w:ascii="Verdana" w:hAnsi="Verdana"/>
          <w:sz w:val="20"/>
          <w:szCs w:val="20"/>
        </w:rPr>
        <w:t xml:space="preserve">umer XXVIII/764/20 z dnia 22 października 2020 </w:t>
      </w:r>
      <w:r w:rsidR="00023D2A" w:rsidRPr="00FC38E2">
        <w:rPr>
          <w:rFonts w:ascii="Verdana" w:hAnsi="Verdana"/>
          <w:sz w:val="20"/>
          <w:szCs w:val="20"/>
        </w:rPr>
        <w:t>r</w:t>
      </w:r>
      <w:r w:rsidR="00852CC0" w:rsidRPr="00FC38E2">
        <w:rPr>
          <w:rFonts w:ascii="Verdana" w:hAnsi="Verdana"/>
          <w:sz w:val="20"/>
          <w:szCs w:val="20"/>
        </w:rPr>
        <w:t>oku</w:t>
      </w:r>
      <w:r>
        <w:rPr>
          <w:rFonts w:ascii="Verdana" w:hAnsi="Verdana"/>
          <w:sz w:val="20"/>
          <w:szCs w:val="20"/>
        </w:rPr>
        <w:t xml:space="preserve"> w </w:t>
      </w:r>
      <w:r w:rsidR="00023D2A" w:rsidRPr="00FC38E2">
        <w:rPr>
          <w:rFonts w:ascii="Verdana" w:hAnsi="Verdana"/>
          <w:sz w:val="20"/>
          <w:szCs w:val="20"/>
        </w:rPr>
        <w:t>sprawie miejscowego planu za</w:t>
      </w:r>
      <w:r>
        <w:rPr>
          <w:rFonts w:ascii="Verdana" w:hAnsi="Verdana"/>
          <w:sz w:val="20"/>
          <w:szCs w:val="20"/>
        </w:rPr>
        <w:t xml:space="preserve">gospodarowania przestrzennego w </w:t>
      </w:r>
      <w:r w:rsidR="00023D2A" w:rsidRPr="00FC38E2">
        <w:rPr>
          <w:rFonts w:ascii="Verdana" w:hAnsi="Verdana"/>
          <w:sz w:val="20"/>
          <w:szCs w:val="20"/>
        </w:rPr>
        <w:t>rejoni</w:t>
      </w:r>
      <w:r>
        <w:rPr>
          <w:rFonts w:ascii="Verdana" w:hAnsi="Verdana"/>
          <w:sz w:val="20"/>
          <w:szCs w:val="20"/>
        </w:rPr>
        <w:t xml:space="preserve">e ulic Ceglanej, Miłoszyckiej i Byczyńskiej we Wrocławia, aby w przyszłości plan nie mógł godzić w </w:t>
      </w:r>
      <w:r w:rsidR="00023D2A" w:rsidRPr="00FC38E2">
        <w:rPr>
          <w:rFonts w:ascii="Verdana" w:hAnsi="Verdana"/>
          <w:sz w:val="20"/>
          <w:szCs w:val="20"/>
        </w:rPr>
        <w:t>prawo własności nieruchomości mieszk</w:t>
      </w:r>
      <w:r>
        <w:rPr>
          <w:rFonts w:ascii="Verdana" w:hAnsi="Verdana"/>
          <w:sz w:val="20"/>
          <w:szCs w:val="20"/>
        </w:rPr>
        <w:t xml:space="preserve">ańców zabudowy jednorodzinnej i </w:t>
      </w:r>
      <w:r w:rsidR="00023D2A" w:rsidRPr="00FC38E2">
        <w:rPr>
          <w:rFonts w:ascii="Verdana" w:hAnsi="Verdana"/>
          <w:sz w:val="20"/>
          <w:szCs w:val="20"/>
        </w:rPr>
        <w:t>wielorodzinnej znajdującej się przy ul</w:t>
      </w:r>
      <w:r w:rsidR="00852CC0" w:rsidRPr="00FC38E2">
        <w:rPr>
          <w:rFonts w:ascii="Verdana" w:hAnsi="Verdana"/>
          <w:sz w:val="20"/>
          <w:szCs w:val="20"/>
        </w:rPr>
        <w:t>icy</w:t>
      </w:r>
      <w:r>
        <w:rPr>
          <w:rFonts w:ascii="Verdana" w:hAnsi="Verdana"/>
          <w:sz w:val="20"/>
          <w:szCs w:val="20"/>
        </w:rPr>
        <w:t xml:space="preserve"> Murowanej we Wrocławiu, nie </w:t>
      </w:r>
      <w:r w:rsidR="00023D2A" w:rsidRPr="00FC38E2">
        <w:rPr>
          <w:rFonts w:ascii="Verdana" w:hAnsi="Verdana"/>
          <w:sz w:val="20"/>
          <w:szCs w:val="20"/>
        </w:rPr>
        <w:t>uwzględnia się petycji.</w:t>
      </w:r>
    </w:p>
    <w:p w:rsidR="00A77B3E" w:rsidRPr="00FC38E2" w:rsidRDefault="00023D2A" w:rsidP="00FC38E2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sz w:val="20"/>
          <w:szCs w:val="20"/>
        </w:rPr>
        <w:t>2.</w:t>
      </w:r>
      <w:r w:rsidR="00FC38E2">
        <w:rPr>
          <w:rFonts w:ascii="Verdana" w:hAnsi="Verdana"/>
          <w:sz w:val="20"/>
          <w:szCs w:val="20"/>
        </w:rPr>
        <w:t xml:space="preserve">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Uzasadnienie ro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 xml:space="preserve">zstrzygnięcia zawarte zostało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załączniku do niniejszej uchwały.</w:t>
      </w:r>
    </w:p>
    <w:p w:rsidR="00A77B3E" w:rsidRPr="00FC38E2" w:rsidRDefault="00FC38E2" w:rsidP="00FC38E2">
      <w:pPr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sz w:val="20"/>
          <w:szCs w:val="20"/>
        </w:rPr>
        <w:t>P</w:t>
      </w:r>
      <w:r w:rsidR="00852CC0" w:rsidRPr="00FC38E2">
        <w:rPr>
          <w:rFonts w:ascii="Verdana" w:hAnsi="Verdana"/>
          <w:sz w:val="20"/>
          <w:szCs w:val="20"/>
        </w:rPr>
        <w:t>aragraf</w:t>
      </w:r>
      <w:r>
        <w:rPr>
          <w:rFonts w:ascii="Verdana" w:hAnsi="Verdana"/>
          <w:sz w:val="20"/>
          <w:szCs w:val="20"/>
        </w:rPr>
        <w:t xml:space="preserve"> </w:t>
      </w:r>
      <w:r w:rsidR="00023D2A" w:rsidRPr="00FC38E2">
        <w:rPr>
          <w:rFonts w:ascii="Verdana" w:hAnsi="Verdana"/>
          <w:sz w:val="20"/>
          <w:szCs w:val="20"/>
        </w:rPr>
        <w:t>2.</w:t>
      </w:r>
      <w:r>
        <w:rPr>
          <w:rFonts w:ascii="Verdana" w:hAnsi="Verdana"/>
          <w:sz w:val="20"/>
          <w:szCs w:val="20"/>
        </w:rPr>
        <w:t xml:space="preserve">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Upoważnia się Przewodniczącego Rady Miejskiej Wrocławia do zaw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iadomienia Wnoszących petycję o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sposobie jej rozpatrzenia przez Radę.</w:t>
      </w:r>
    </w:p>
    <w:p w:rsidR="00A77B3E" w:rsidRPr="00FC38E2" w:rsidRDefault="00FC38E2" w:rsidP="00FC38E2">
      <w:pPr>
        <w:keepNext/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sz w:val="20"/>
          <w:szCs w:val="20"/>
        </w:rPr>
        <w:t xml:space="preserve">Paragraf </w:t>
      </w:r>
      <w:r w:rsidR="00023D2A" w:rsidRPr="00FC38E2">
        <w:rPr>
          <w:rFonts w:ascii="Verdana" w:hAnsi="Verdana"/>
          <w:sz w:val="20"/>
          <w:szCs w:val="20"/>
        </w:rPr>
        <w:t>3.</w:t>
      </w:r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Uchwała wchodzi w życie z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dniem podjęcia.</w:t>
      </w:r>
    </w:p>
    <w:p w:rsidR="00A77B3E" w:rsidRPr="00FC38E2" w:rsidRDefault="00A77B3E" w:rsidP="00FC38E2">
      <w:pPr>
        <w:keepNext/>
        <w:keepLines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</w:p>
    <w:p w:rsidR="00A77B3E" w:rsidRDefault="00FC38E2" w:rsidP="00FC38E2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>Dokument podpisał</w:t>
      </w:r>
    </w:p>
    <w:p w:rsidR="00FC38E2" w:rsidRDefault="00FC38E2" w:rsidP="00FC38E2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>Bartłomiej Ciążyński</w:t>
      </w:r>
    </w:p>
    <w:p w:rsidR="00FC38E2" w:rsidRPr="00FC38E2" w:rsidRDefault="00FC38E2" w:rsidP="00FC38E2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>Wiceprzewodniczący Rady Miejskiej Wrocławia</w:t>
      </w:r>
    </w:p>
    <w:p w:rsidR="00A77B3E" w:rsidRDefault="00A77B3E" w:rsidP="00FC38E2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</w:p>
    <w:p w:rsidR="00FC38E2" w:rsidRPr="00FC38E2" w:rsidRDefault="00FC38E2" w:rsidP="00FC38E2">
      <w:pPr>
        <w:keepNext/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  <w:sectPr w:rsidR="00FC38E2" w:rsidRPr="00FC38E2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lastRenderedPageBreak/>
        <w:t>Załącznik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br/>
        <w:t>do uchwały n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>ume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r XLII/1112/21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br/>
        <w:t>Ra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>dy Miejskiej Wrocławia</w:t>
      </w:r>
    </w:p>
    <w:p w:rsidR="00A77B3E" w:rsidRPr="00FC38E2" w:rsidRDefault="00FC38E2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>z dnia 8 lipca 2021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oku</w:t>
      </w:r>
    </w:p>
    <w:p w:rsidR="00A77B3E" w:rsidRPr="00FC38E2" w:rsidRDefault="00FC38E2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Petycją z dnia 4 czerwca 2021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(data wpływu d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o Urzędu Miejskiego Wrocławia 7 czerwca 2021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) </w:t>
      </w:r>
      <w:r>
        <w:rPr>
          <w:rFonts w:ascii="Verdana" w:hAnsi="Verdana"/>
          <w:sz w:val="20"/>
          <w:szCs w:val="20"/>
        </w:rPr>
        <w:t xml:space="preserve">(dane zostały zanonimizowane)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(dalej; „Wnioskodawca”) zaproponowali zmianę przez Radę Miejską Wrocławia miejscowego planu za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gospodarowania przestrzennego w ten sposób, aby nie mógł on w przyszłości godzić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prawo własności nieruchomości mieszk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ańców zabudowy jednorodzinnej i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wielorodzinnej znajdującej się przy ul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icy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Murowanej we Wrocławiu.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Pod względem formalno-prawnym petycja spełnia wy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 xml:space="preserve">magania stawiane przez ustawę z dnia 11 lipca 2014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 xml:space="preserve"> o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petycjach (Dz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 xml:space="preserve">iennik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U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 xml:space="preserve">staw 2018 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roku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 xml:space="preserve"> poz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 xml:space="preserve">ycja 870), w szczególności jej artykuł 2 i 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artykuł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4.</w:t>
      </w:r>
    </w:p>
    <w:p w:rsidR="00A77B3E" w:rsidRPr="00FC38E2" w:rsidRDefault="00FC38E2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Stanowisko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imieniu Prezydenta wyraziła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pismem z dnia 30 czerwca 2021 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roku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Dyrektor Biura Rozwoju Wrocławia Urzędu Miejskiego (dalej: „Dyrektor”).</w:t>
      </w:r>
    </w:p>
    <w:p w:rsidR="00A77B3E" w:rsidRPr="00FC38E2" w:rsidRDefault="00FC38E2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Dyrektor odniosła się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piśmie odrębnie do poszczególnych obszarów merytorycznych.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Ad. Obowiązujący miejscowy plan zagospodarowania przestrzennego.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Miejscowy plan za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 xml:space="preserve">gospodarowania przestrzennego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rejoni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 xml:space="preserve">e ulic Ceglanej, Miłoszyckiej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Byczyńskiej we Wrocławiu został opracowany na podstawie uchwały n</w:t>
      </w:r>
      <w:r w:rsidR="00FC38E2">
        <w:rPr>
          <w:rFonts w:ascii="Verdana" w:hAnsi="Verdana"/>
          <w:color w:val="000000"/>
          <w:sz w:val="20"/>
          <w:szCs w:val="20"/>
          <w:u w:color="000000"/>
        </w:rPr>
        <w:t>ume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r LIX/139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1/18 Rady Miejskiej Wrocławia z dnia 5 lipca 2018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 xml:space="preserve"> (Biuletyn Urzędowy Rady Miejskiej Wrocławia poz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ycja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230) w sposób nie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naruszając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y ustaleń Studium uwarunkowań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kierunków zagospodarowania przestrzennego Wrocławia, przyjętego uchwałą n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>ume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r L/117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7/18 Rady Miejskiej Wrocławia z dnia 11 stycznia 2018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oku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 xml:space="preserve"> (Biuletyn Urzędowy Rady Miejskiej Wrocławia poz</w:t>
      </w:r>
      <w:r w:rsidR="004404A8" w:rsidRPr="00FC38E2">
        <w:rPr>
          <w:rFonts w:ascii="Verdana" w:hAnsi="Verdana"/>
          <w:color w:val="000000"/>
          <w:sz w:val="20"/>
          <w:szCs w:val="20"/>
          <w:u w:color="000000"/>
        </w:rPr>
        <w:t>ycja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5).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Odnosząc się do braku możliwości konsultowania założeń przedmiotowego projektu planu Dyrektor wyjaśniła, że procedurę sporządzania miejscowego planu zagospodarowani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a przestrzennego prowadzi się w oparciu o ustawę o planowaniu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zagospodar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owaniu przestrzennym, która nie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zakłada indywidualnych konsultacji.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Dyrektor wskazała, że na każdym ustawowym etapie opracowania planów miejscowych istnieje możliwość zapoznania się przez w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>szystkie zainteresowane osoby z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 xml:space="preserve"> wynikami przy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jętych ustaleń planistycznych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trybie udostępniania informacji publicznej, zwracaj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ąc się na piśmie bądź mailowo o wypis i wyrys z projektu planu, a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 xml:space="preserve">także poprzez śledzenie strony </w:t>
      </w:r>
      <w:hyperlink r:id="rId7" w:history="1">
        <w:r w:rsidRPr="00FC38E2">
          <w:rPr>
            <w:rStyle w:val="Hipercze"/>
            <w:rFonts w:ascii="Verdana" w:hAnsi="Verdana"/>
            <w:color w:val="000000"/>
            <w:sz w:val="20"/>
            <w:szCs w:val="20"/>
            <w:u w:val="none" w:color="000000"/>
          </w:rPr>
          <w:t>http://bip.um.wroc.pl/</w:t>
        </w:r>
      </w:hyperlink>
      <w:r w:rsidRPr="00FC38E2">
        <w:rPr>
          <w:rFonts w:ascii="Verdana" w:hAnsi="Verdana"/>
          <w:color w:val="000000"/>
          <w:sz w:val="20"/>
          <w:szCs w:val="20"/>
          <w:u w:color="000000"/>
        </w:rPr>
        <w:t>. Także, podczas całego procesu sporządzania projektu planu, można było składać swoje pro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pozycje dotyczące przeznaczeń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zagospodarowania n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ieruchomości znajdujących się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granicach opr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acowywanego planu. Dodatkowo,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czasie trzech wyłożeń projektu do publicznego wglądu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oraz podczas zorganizowanych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ich trakcie dyskusjach publicz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nych, można było zapoznać się z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projektem planu oraz porozmawiać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na temat przyjętych rozwiązań.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Dyrektor podkreśli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ła, że Rada Osiedla Strachocin - Swojczyce - Wojnów brała czynny udział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trakcie opracowywania przedmiotowego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planu oraz zawiadamiana była o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formalnych etapach t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akich, jak zbieranie wniosków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uwag. Również projekt planu zamieszczany był każdorazowo przez Radę Osiedla na facebooku oraz oficjalnej stronie internetowej osiedla, t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>o jest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 xml:space="preserve">: </w:t>
      </w:r>
      <w:hyperlink r:id="rId8" w:history="1">
        <w:r w:rsidRPr="00FC38E2">
          <w:rPr>
            <w:rStyle w:val="Hipercze"/>
            <w:rFonts w:ascii="Verdana" w:hAnsi="Verdana"/>
            <w:color w:val="000000"/>
            <w:sz w:val="20"/>
            <w:szCs w:val="20"/>
            <w:u w:val="none" w:color="000000"/>
          </w:rPr>
          <w:t>www.swojczyce.pl</w:t>
        </w:r>
      </w:hyperlink>
      <w:r w:rsidRPr="00FC38E2">
        <w:rPr>
          <w:rFonts w:ascii="Verdana" w:hAnsi="Verdana"/>
          <w:color w:val="000000"/>
          <w:sz w:val="20"/>
          <w:szCs w:val="20"/>
          <w:u w:color="000000"/>
        </w:rPr>
        <w:t>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Ad. Docelowy układ drogowy</w:t>
      </w:r>
    </w:p>
    <w:p w:rsidR="00A77B3E" w:rsidRPr="00FC38E2" w:rsidRDefault="008A1386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Obszar objęty planem był i nadal jest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większości obszarem niezagospodarowa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nym, o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niewystarczającej infrastrukturze komunikacyjnej, ale bardzo aktywnym inwestycyjni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e. Pojawiające się inwestycje o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charakterze mieszkaniowym wymagały stworzenia nowego układu połączeń drogowych, przy jednoczesnym uwzględnieniu istniejących powiązań, tak by wykształcić optymalną dla daneg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o terenu obsługę komunikacyjną - zarówno kołową, rowerową jak i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pieszą, która służyć będzie nowym, ale również obecnym mieszk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ańcom. Wiązało się to również z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ustaleniem odpowied</w:t>
      </w:r>
      <w:r>
        <w:rPr>
          <w:rFonts w:ascii="Verdana" w:hAnsi="Verdana"/>
          <w:color w:val="000000"/>
          <w:sz w:val="20"/>
          <w:szCs w:val="20"/>
          <w:u w:color="000000"/>
        </w:rPr>
        <w:t>nich parametrów pasa drogowego -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jego szer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okości oraz wyposażenia.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odniesieniu do terenu publiczne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j ulicy dojazdowej oznaczonej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planie symbolem 5KDD (ulicy </w:t>
      </w:r>
      <w:r>
        <w:rPr>
          <w:rFonts w:ascii="Verdana" w:hAnsi="Verdana"/>
          <w:color w:val="000000"/>
          <w:sz w:val="20"/>
          <w:szCs w:val="20"/>
          <w:u w:color="000000"/>
        </w:rPr>
        <w:lastRenderedPageBreak/>
        <w:t>Murowanej) -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szerokość pasa drogowe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go wyznaczonego dla tej ulicy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miejscu wskazania na rysunku planu wynosi 15,5 m</w:t>
      </w:r>
      <w:r w:rsidR="00852CC0" w:rsidRPr="00FC38E2">
        <w:rPr>
          <w:rFonts w:ascii="Verdana" w:hAnsi="Verdana"/>
          <w:color w:val="000000"/>
          <w:sz w:val="20"/>
          <w:szCs w:val="20"/>
          <w:u w:color="000000"/>
        </w:rPr>
        <w:t>etra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– zawiera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sobie co najmniej jednostronne chodniki oraz zieleń. Jest to także szerokość, która pozwala na wpr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owadzenie urządzeń bioretencji - zatrzymujących wodę opadową z pasów drogowych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miejscu jej opadu. Do st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osowania urządzeń bioretencji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pasach dróg przeznaczonych pod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cele publiczne (co wiąże się z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odpowiednią szerokością) zobowiązuje Zarządzenie n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umer 1158/19 Prezydenta Wrocławia z dnia 17 czerwca 2019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oku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sprawie gospodarowania wodami opadowymi we Wrocławiu. Wymóg co naj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mniej jednostronnego chodnika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tym terenie podyktowany jest całościowym spojrzeniem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na układ komunikacyjny osiedla –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sz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czególności połączenia piesze i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potencjał przem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ieszczeń pieszych na terenie: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kontekście lokalizacji funkcji przedszkolnej po stroni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e południowej, dojść do usług i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zaplanowanego placu osiedlowego przy ul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icy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Byczyńskiej, a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także Parku Czarnej Wody czy kośc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ioła przy ulicy Miłoszyckiej.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przyszłości ulica Murowana będzie istotnym połączeniem stanowiącym alternatywę dla ul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icy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Miłoszyckiej. Stosowanie miejscowych zawężeń powodowałoby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brak ciągłości chodników, a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przez co utrudn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iłoby poruszanie się pieszych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obszarze planu.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Także należy pod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kreślić, że ulicy Murowanej nie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można b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yło zaplanować bez ingerencji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prawo własności – jedynie niewielki fragment tej drogi stanowią działki gminn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e, a w jej pobliżu gmina nie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po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siada własnych nieruchomości. W związku z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tym wyznaczono linie rozgraniczając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e przedmiotowej ulicy zgodnie z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zasadą proporcjonalności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, wyważając interes publiczny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prywatny.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Dodatkowo nale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ży podkreślić, że Zarząd Dróg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Utrzymania Miasta pozytywnie uzgodnił układ drogowy, wyznaczony na rysunku planu przyjmu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jąc rozwiązania komunikacyjne w nim zawarte jako konieczne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optymalne.</w:t>
      </w:r>
    </w:p>
    <w:p w:rsidR="00A77B3E" w:rsidRPr="00FC38E2" w:rsidRDefault="008A1386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Ad. Prawo własności a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plan miejscowy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Ustawa z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dnia 27 marca 2003 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roku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o planowaniu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zag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 xml:space="preserve">ospodarowaniu przestrzennym (Dziennik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U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staw z 2021 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roku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 xml:space="preserve"> poz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ycja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741, z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późn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iejszymi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 xml:space="preserve"> zm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ianami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.) określa, że kształtowanie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prowadzenie polityki pr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zestrzennej na terenie gminy,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 xml:space="preserve">tym uchwalanie miejscowych planów zagospodarowania przestrzennego należy do zadań własnych gminy. Ustalenia planów 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miejscowych, kształtują, wraz z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innymi przepisami, sposób wykonywania p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rawa własności nieruchomości,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granicach określonych ustawą. Zagospodarowanie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terenu nastąpić może zgodnie z warunkami ustalonymi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miejscowym planie zagospodarowani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a przestrzennego albo decyzji o warunkach zabudowy, jeżeli nie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narusza chronionego prawem intere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su publicznego osób trzecich. W związku z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powyższym ustawodawca niejako narzucił już ograniczenie prawa własności nakładając na gminy obowiązek albo możliwość sporządzania planów zagospodarowania przestrzennego, które mają za zadanie szczegółowo określać między i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nnymi przeznaczenie, gabaryty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formę obiektów oraz szczegółowe warunki zagospodarowania terenów.</w:t>
      </w:r>
    </w:p>
    <w:p w:rsidR="00A77B3E" w:rsidRPr="00FC38E2" w:rsidRDefault="008A1386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>
        <w:rPr>
          <w:rFonts w:ascii="Verdana" w:hAnsi="Verdana"/>
          <w:color w:val="000000"/>
          <w:sz w:val="20"/>
          <w:szCs w:val="20"/>
          <w:u w:color="000000"/>
        </w:rPr>
        <w:t xml:space="preserve">Podkreślił to wyrok z dnia 10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kwiet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nia 2019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r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oku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Wojewód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zkiego Sądu Administracyjnego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Łodzi (sygn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atura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II SA/Łd 42/19): „Z mocy art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ykułu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3 </w:t>
      </w:r>
      <w:r w:rsidR="00572481" w:rsidRPr="00FC38E2">
        <w:rPr>
          <w:rFonts w:ascii="Verdana" w:hAnsi="Verdana"/>
          <w:color w:val="000000"/>
          <w:sz w:val="20"/>
          <w:szCs w:val="20"/>
          <w:u w:color="000000"/>
        </w:rPr>
        <w:t>ustęp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1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u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 xml:space="preserve">stawy o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 xml:space="preserve">lanowaniu i zagospodarowaniu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rzestrzennym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, gminie przysługuje niekwestionowane władz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two planistyczne, realizowane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drodze uchwalenia miejscowego planu zag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ospodarowania przestrzennego,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którym rada gminy (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miejska) ustala przeznaczenie i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zasady zagospodarowania terenu. Przepis ten upoważnia gminę do wprowadzania na jej ob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szarze określonych ograniczeń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wykonywaniu prawa własności po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przez ustalenie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akcie pr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awa miejscowego przeznaczenia i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zasad zagospodarowania terenu, oczywiście pod warunkiem, że ogranicze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nia te uchwałodawca wprowadza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odpowiedniej proporcji do celów koniecznych dla zapewnienia racjonalnej gospodarki przestrzennej stanowiącej element szeroko rozumianego porządku publicznego. Władztwo planis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tyczne obejmuje kształtowanie i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prowadzenie polityki pr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zestrzennej na terenie gminy,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tym uchwalanie m</w:t>
      </w:r>
      <w:r w:rsidR="00852CC0" w:rsidRPr="00FC38E2">
        <w:rPr>
          <w:rFonts w:ascii="Verdana" w:hAnsi="Verdana"/>
          <w:color w:val="000000"/>
          <w:sz w:val="20"/>
          <w:szCs w:val="20"/>
          <w:u w:color="000000"/>
        </w:rPr>
        <w:t xml:space="preserve">iędzy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in</w:t>
      </w:r>
      <w:r w:rsidR="00852CC0" w:rsidRPr="00FC38E2">
        <w:rPr>
          <w:rFonts w:ascii="Verdana" w:hAnsi="Verdana"/>
          <w:color w:val="000000"/>
          <w:sz w:val="20"/>
          <w:szCs w:val="20"/>
          <w:u w:color="000000"/>
        </w:rPr>
        <w:t>nymi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miejscowych planów zagospodarowania przestrzennego. Ingerencja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gminy w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prawa właścicielskie może się dokonywać wyłącznie na zasadzie poszanowania porządku prawnego […] Gmina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może te uprawnienia wykonywać w granicach wynikających z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Konstytucji R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 xml:space="preserve">zeczypospolitej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</w:t>
      </w:r>
      <w:r w:rsidR="0069377D" w:rsidRPr="00FC38E2">
        <w:rPr>
          <w:rFonts w:ascii="Verdana" w:hAnsi="Verdana"/>
          <w:color w:val="000000"/>
          <w:sz w:val="20"/>
          <w:szCs w:val="20"/>
          <w:u w:color="000000"/>
        </w:rPr>
        <w:t>olskiej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oraz ustaw. Jak wskazano wcześniej, zasadniczym przepisem Konstytucji stwarzającym granice dla władztwa planistycznego gminy jest art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ykuł 31 </w:t>
      </w:r>
      <w:r w:rsidR="00572481" w:rsidRPr="00FC38E2">
        <w:rPr>
          <w:rFonts w:ascii="Verdana" w:hAnsi="Verdana"/>
          <w:color w:val="000000"/>
          <w:sz w:val="20"/>
          <w:szCs w:val="20"/>
          <w:u w:color="000000"/>
        </w:rPr>
        <w:t>ustęp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3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Konstytucji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R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zeczypospolitej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</w:t>
      </w:r>
      <w:r>
        <w:rPr>
          <w:rFonts w:ascii="Verdana" w:hAnsi="Verdana"/>
          <w:color w:val="000000"/>
          <w:sz w:val="20"/>
          <w:szCs w:val="20"/>
          <w:u w:color="000000"/>
        </w:rPr>
        <w:t>olskiej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, zawierający zasadę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lastRenderedPageBreak/>
        <w:t>proporcjonalności. Wynika to stąd, że plan miejscowy przede wszystkim oddziałuje na prawo własności nieruchomości, które je</w:t>
      </w:r>
      <w:r w:rsidR="00572481" w:rsidRPr="00FC38E2">
        <w:rPr>
          <w:rFonts w:ascii="Verdana" w:hAnsi="Verdana"/>
          <w:color w:val="000000"/>
          <w:sz w:val="20"/>
          <w:szCs w:val="20"/>
          <w:u w:color="000000"/>
        </w:rPr>
        <w:t xml:space="preserve">st chronione poprzez zapisy artykułu 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64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Konstytucji R</w:t>
      </w:r>
      <w:r w:rsidR="00572481" w:rsidRPr="00FC38E2">
        <w:rPr>
          <w:rFonts w:ascii="Verdana" w:hAnsi="Verdana"/>
          <w:color w:val="000000"/>
          <w:sz w:val="20"/>
          <w:szCs w:val="20"/>
          <w:u w:color="000000"/>
        </w:rPr>
        <w:t xml:space="preserve">zeczypospolitej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olskiej. W artykule 6 </w:t>
      </w:r>
      <w:r w:rsidR="00572481" w:rsidRPr="00FC38E2">
        <w:rPr>
          <w:rFonts w:ascii="Verdana" w:hAnsi="Verdana"/>
          <w:color w:val="000000"/>
          <w:sz w:val="20"/>
          <w:szCs w:val="20"/>
          <w:u w:color="000000"/>
        </w:rPr>
        <w:t>ustęp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1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u</w:t>
      </w:r>
      <w:r w:rsidR="00572481" w:rsidRPr="00FC38E2">
        <w:rPr>
          <w:rFonts w:ascii="Verdana" w:hAnsi="Verdana"/>
          <w:color w:val="000000"/>
          <w:sz w:val="20"/>
          <w:szCs w:val="20"/>
          <w:u w:color="000000"/>
        </w:rPr>
        <w:t xml:space="preserve">stawy o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</w:t>
      </w:r>
      <w:r w:rsidR="00572481" w:rsidRPr="00FC38E2">
        <w:rPr>
          <w:rFonts w:ascii="Verdana" w:hAnsi="Verdana"/>
          <w:color w:val="000000"/>
          <w:sz w:val="20"/>
          <w:szCs w:val="20"/>
          <w:u w:color="000000"/>
        </w:rPr>
        <w:t xml:space="preserve">lanowaniu i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z</w:t>
      </w:r>
      <w:r w:rsidR="00572481" w:rsidRPr="00FC38E2">
        <w:rPr>
          <w:rFonts w:ascii="Verdana" w:hAnsi="Verdana"/>
          <w:color w:val="000000"/>
          <w:sz w:val="20"/>
          <w:szCs w:val="20"/>
          <w:u w:color="000000"/>
        </w:rPr>
        <w:t xml:space="preserve">agospodarowaniu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p</w:t>
      </w:r>
      <w:r w:rsidR="00572481" w:rsidRPr="00FC38E2">
        <w:rPr>
          <w:rFonts w:ascii="Verdana" w:hAnsi="Verdana"/>
          <w:color w:val="000000"/>
          <w:sz w:val="20"/>
          <w:szCs w:val="20"/>
          <w:u w:color="000000"/>
        </w:rPr>
        <w:t>rzestrzennym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 xml:space="preserve"> wprost stwierdza się, że ustalenia miejscowego planu zagospodarowania przestrzennego kształtują, wraz</w:t>
      </w:r>
      <w:r>
        <w:rPr>
          <w:rFonts w:ascii="Verdana" w:hAnsi="Verdana"/>
          <w:color w:val="000000"/>
          <w:sz w:val="20"/>
          <w:szCs w:val="20"/>
          <w:u w:color="000000"/>
        </w:rPr>
        <w:t xml:space="preserve"> z </w:t>
      </w:r>
      <w:r w:rsidR="00023D2A" w:rsidRPr="00FC38E2">
        <w:rPr>
          <w:rFonts w:ascii="Verdana" w:hAnsi="Verdana"/>
          <w:color w:val="000000"/>
          <w:sz w:val="20"/>
          <w:szCs w:val="20"/>
          <w:u w:color="000000"/>
        </w:rPr>
        <w:t>innymi przepisami, sposób wykonywania prawa własności nieruchomości.”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Dodatkowo nad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mienić należy, że zgodnie z </w:t>
      </w:r>
      <w:r w:rsidR="00572481" w:rsidRPr="00FC38E2">
        <w:rPr>
          <w:rFonts w:ascii="Verdana" w:hAnsi="Verdana"/>
          <w:color w:val="000000"/>
          <w:sz w:val="20"/>
          <w:szCs w:val="20"/>
          <w:u w:color="000000"/>
        </w:rPr>
        <w:t>artykułem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65 Ustawy o planowaniu i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zagospodarowaniu przestrzenny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m, uchwalony plan miejscowy nie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powoduje wygaśnięcia ostatecznej decyzji pozwolenia na budowę.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Podsu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mowując Rada Miejska przyjęła w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całości stanowisko Prezydenta.</w:t>
      </w:r>
    </w:p>
    <w:p w:rsidR="00A77B3E" w:rsidRPr="00FC38E2" w:rsidRDefault="00023D2A" w:rsidP="00FC38E2">
      <w:pPr>
        <w:spacing w:line="271" w:lineRule="auto"/>
        <w:jc w:val="left"/>
        <w:rPr>
          <w:rFonts w:ascii="Verdana" w:hAnsi="Verdana"/>
          <w:color w:val="000000"/>
          <w:sz w:val="20"/>
          <w:szCs w:val="20"/>
          <w:u w:color="000000"/>
        </w:rPr>
      </w:pPr>
      <w:r w:rsidRPr="00FC38E2">
        <w:rPr>
          <w:rFonts w:ascii="Verdana" w:hAnsi="Verdana"/>
          <w:color w:val="000000"/>
          <w:sz w:val="20"/>
          <w:szCs w:val="20"/>
          <w:u w:color="000000"/>
        </w:rPr>
        <w:t>Wskazując na powyższ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e Rada Miejska postanawia jak w </w:t>
      </w:r>
      <w:r w:rsidR="00852CC0" w:rsidRPr="00FC38E2">
        <w:rPr>
          <w:rFonts w:ascii="Verdana" w:hAnsi="Verdana"/>
          <w:color w:val="000000"/>
          <w:sz w:val="20"/>
          <w:szCs w:val="20"/>
          <w:u w:color="000000"/>
        </w:rPr>
        <w:t>paragrafie</w:t>
      </w:r>
      <w:r w:rsidR="008A1386">
        <w:rPr>
          <w:rFonts w:ascii="Verdana" w:hAnsi="Verdana"/>
          <w:color w:val="000000"/>
          <w:sz w:val="20"/>
          <w:szCs w:val="20"/>
          <w:u w:color="000000"/>
        </w:rPr>
        <w:t xml:space="preserve"> 1 </w:t>
      </w:r>
      <w:r w:rsidRPr="00FC38E2">
        <w:rPr>
          <w:rFonts w:ascii="Verdana" w:hAnsi="Verdana"/>
          <w:color w:val="000000"/>
          <w:sz w:val="20"/>
          <w:szCs w:val="20"/>
          <w:u w:color="000000"/>
        </w:rPr>
        <w:t>niniejszej uchwały.</w:t>
      </w:r>
    </w:p>
    <w:sectPr w:rsidR="00A77B3E" w:rsidRPr="00FC38E2" w:rsidSect="0034702F">
      <w:footerReference w:type="default" r:id="rId9"/>
      <w:endnotePr>
        <w:numFmt w:val="decimal"/>
      </w:endnotePr>
      <w:pgSz w:w="11906" w:h="16838"/>
      <w:pgMar w:top="1417" w:right="1020" w:bottom="992" w:left="10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0F8" w:rsidRDefault="00E500F8" w:rsidP="0034702F">
      <w:r>
        <w:separator/>
      </w:r>
    </w:p>
  </w:endnote>
  <w:endnote w:type="continuationSeparator" w:id="1">
    <w:p w:rsidR="00E500F8" w:rsidRDefault="00E500F8" w:rsidP="003470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84"/>
      <w:gridCol w:w="3292"/>
    </w:tblGrid>
    <w:tr w:rsidR="0034702F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34702F" w:rsidRDefault="00023D2A">
          <w:pPr>
            <w:jc w:val="left"/>
            <w:rPr>
              <w:sz w:val="18"/>
            </w:rPr>
          </w:pPr>
          <w:r w:rsidRPr="004404A8">
            <w:rPr>
              <w:sz w:val="18"/>
              <w:lang w:val="en-US"/>
            </w:rPr>
            <w:t>Id: 54A0DFF4-7E19-4296-BA2F-C1C12F47028C.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34702F" w:rsidRDefault="00023D2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FC6409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C6409">
            <w:rPr>
              <w:sz w:val="18"/>
            </w:rPr>
            <w:fldChar w:fldCharType="separate"/>
          </w:r>
          <w:r w:rsidR="008A1386">
            <w:rPr>
              <w:noProof/>
              <w:sz w:val="18"/>
            </w:rPr>
            <w:t>1</w:t>
          </w:r>
          <w:r w:rsidR="00FC6409">
            <w:rPr>
              <w:sz w:val="18"/>
            </w:rPr>
            <w:fldChar w:fldCharType="end"/>
          </w:r>
        </w:p>
      </w:tc>
    </w:tr>
  </w:tbl>
  <w:p w:rsidR="0034702F" w:rsidRDefault="0034702F">
    <w:pPr>
      <w:rPr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84"/>
      <w:gridCol w:w="3292"/>
    </w:tblGrid>
    <w:tr w:rsidR="0034702F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34702F" w:rsidRDefault="00023D2A">
          <w:pPr>
            <w:jc w:val="left"/>
            <w:rPr>
              <w:sz w:val="18"/>
            </w:rPr>
          </w:pPr>
          <w:r w:rsidRPr="004404A8">
            <w:rPr>
              <w:sz w:val="18"/>
              <w:lang w:val="en-US"/>
            </w:rPr>
            <w:t>Id: 54A0DFF4-7E19-4296-BA2F-C1C12F47028C. </w:t>
          </w:r>
          <w:r>
            <w:rPr>
              <w:sz w:val="18"/>
            </w:rPr>
            <w:t>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5" w:type="dxa"/>
            <w:bottom w:w="5" w:type="dxa"/>
            <w:right w:w="5" w:type="dxa"/>
          </w:tcMar>
          <w:hideMark/>
        </w:tcPr>
        <w:p w:rsidR="0034702F" w:rsidRDefault="00023D2A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 w:rsidR="00FC6409"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FC6409">
            <w:rPr>
              <w:sz w:val="18"/>
            </w:rPr>
            <w:fldChar w:fldCharType="separate"/>
          </w:r>
          <w:r w:rsidR="008A1386">
            <w:rPr>
              <w:noProof/>
              <w:sz w:val="18"/>
            </w:rPr>
            <w:t>2</w:t>
          </w:r>
          <w:r w:rsidR="00FC6409">
            <w:rPr>
              <w:sz w:val="18"/>
            </w:rPr>
            <w:fldChar w:fldCharType="end"/>
          </w:r>
        </w:p>
      </w:tc>
    </w:tr>
  </w:tbl>
  <w:p w:rsidR="0034702F" w:rsidRDefault="0034702F">
    <w:pPr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0F8" w:rsidRDefault="00E500F8" w:rsidP="0034702F">
      <w:r>
        <w:separator/>
      </w:r>
    </w:p>
  </w:footnote>
  <w:footnote w:type="continuationSeparator" w:id="1">
    <w:p w:rsidR="00E500F8" w:rsidRDefault="00E500F8" w:rsidP="0034702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023D2A"/>
    <w:rsid w:val="00024E14"/>
    <w:rsid w:val="001D519D"/>
    <w:rsid w:val="0034702F"/>
    <w:rsid w:val="004404A8"/>
    <w:rsid w:val="004B32E7"/>
    <w:rsid w:val="00572481"/>
    <w:rsid w:val="006769E4"/>
    <w:rsid w:val="0069377D"/>
    <w:rsid w:val="007F609E"/>
    <w:rsid w:val="00852CC0"/>
    <w:rsid w:val="008A1386"/>
    <w:rsid w:val="008A14B5"/>
    <w:rsid w:val="00A61027"/>
    <w:rsid w:val="00A77B3E"/>
    <w:rsid w:val="00CA1A82"/>
    <w:rsid w:val="00CA2A55"/>
    <w:rsid w:val="00CC6621"/>
    <w:rsid w:val="00DC15B4"/>
    <w:rsid w:val="00DC5212"/>
    <w:rsid w:val="00E500F8"/>
    <w:rsid w:val="00F852B1"/>
    <w:rsid w:val="00FC38E2"/>
    <w:rsid w:val="00FC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4702F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20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ojczyce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bip.um.wroc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1493</Words>
  <Characters>8961</Characters>
  <Application>Microsoft Office Word</Application>
  <DocSecurity>0</DocSecurity>
  <Lines>74</Lines>
  <Paragraphs>20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XLII/1112/21 z dnia 8 lipca 2021 r.</vt:lpstr>
      <vt:lpstr/>
    </vt:vector>
  </TitlesOfParts>
  <Company>Rada Miejska Wrocławia</Company>
  <LinksUpToDate>false</LinksUpToDate>
  <CharactersWithSpaces>10434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XLII/1112/21 z dnia 8 lipca 2021 r.</dc:title>
  <dc:subject>w sprawie rozpatrzenia petycji w^przedmiocie zmiany miejscowego planu zagospodarowania przestrzennego dla ulicy Murowanej we Wrocławiu</dc:subject>
  <dc:creator>umedst01</dc:creator>
  <cp:lastModifiedBy>Patrycja Przybylska</cp:lastModifiedBy>
  <cp:revision>3</cp:revision>
  <dcterms:created xsi:type="dcterms:W3CDTF">2021-07-16T06:37:00Z</dcterms:created>
  <dcterms:modified xsi:type="dcterms:W3CDTF">2021-07-16T06:57:00Z</dcterms:modified>
  <cp:category>Akt prawny</cp:category>
</cp:coreProperties>
</file>