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43" w:rsidRDefault="005545EE" w:rsidP="004B6226">
      <w:pPr>
        <w:autoSpaceDE w:val="0"/>
        <w:autoSpaceDN w:val="0"/>
        <w:adjustRightInd w:val="0"/>
        <w:spacing w:after="120" w:line="240" w:lineRule="auto"/>
        <w:jc w:val="both"/>
        <w:rPr>
          <w:rFonts w:eastAsia="MinionPro-Regular" w:cs="Calibri"/>
          <w:color w:val="548DD4"/>
        </w:rPr>
      </w:pPr>
      <w:r>
        <w:rPr>
          <w:rFonts w:eastAsia="MinionPro-Regular" w:cs="Calibri"/>
          <w:noProof/>
          <w:color w:val="548DD4"/>
        </w:rPr>
        <w:drawing>
          <wp:anchor distT="0" distB="0" distL="114300" distR="114300" simplePos="0" relativeHeight="251658240" behindDoc="0" locked="0" layoutInCell="1" allowOverlap="1">
            <wp:simplePos x="0" y="0"/>
            <wp:positionH relativeFrom="column">
              <wp:posOffset>-908050</wp:posOffset>
            </wp:positionH>
            <wp:positionV relativeFrom="paragraph">
              <wp:posOffset>-899795</wp:posOffset>
            </wp:positionV>
            <wp:extent cx="7708265" cy="10706735"/>
            <wp:effectExtent l="19050" t="0" r="6985" b="0"/>
            <wp:wrapSquare wrapText="bothSides"/>
            <wp:docPr id="1" name="Obraz 0" descr="okladk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 (2).png"/>
                    <pic:cNvPicPr/>
                  </pic:nvPicPr>
                  <pic:blipFill>
                    <a:blip r:embed="rId8" cstate="print"/>
                    <a:stretch>
                      <a:fillRect/>
                    </a:stretch>
                  </pic:blipFill>
                  <pic:spPr>
                    <a:xfrm>
                      <a:off x="0" y="0"/>
                      <a:ext cx="7708265" cy="10706735"/>
                    </a:xfrm>
                    <a:prstGeom prst="rect">
                      <a:avLst/>
                    </a:prstGeom>
                  </pic:spPr>
                </pic:pic>
              </a:graphicData>
            </a:graphic>
          </wp:anchor>
        </w:drawing>
      </w:r>
    </w:p>
    <w:p w:rsidR="004B6226" w:rsidRPr="00691872" w:rsidRDefault="00940B72" w:rsidP="00940B72">
      <w:pPr>
        <w:pStyle w:val="Nagwek1"/>
        <w:shd w:val="clear" w:color="auto" w:fill="DAEEF3"/>
        <w:spacing w:before="0" w:after="120" w:line="240" w:lineRule="auto"/>
        <w:rPr>
          <w:rFonts w:eastAsia="MinionPro-Regular" w:cs="Calibri"/>
          <w:color w:val="548DD4"/>
        </w:rPr>
      </w:pPr>
      <w:r>
        <w:rPr>
          <w:rFonts w:ascii="Calibri" w:hAnsi="Calibri"/>
          <w:sz w:val="24"/>
          <w:szCs w:val="24"/>
        </w:rPr>
        <w:lastRenderedPageBreak/>
        <w:t>WSTĘP</w:t>
      </w:r>
    </w:p>
    <w:p w:rsidR="00A14086" w:rsidRDefault="00BE73C2" w:rsidP="00A14086">
      <w:pPr>
        <w:spacing w:before="100" w:beforeAutospacing="1" w:after="100" w:afterAutospacing="1" w:line="240" w:lineRule="auto"/>
        <w:jc w:val="both"/>
        <w:rPr>
          <w:rFonts w:ascii="Calibri" w:eastAsia="MinionPro-Regular" w:hAnsi="Calibri" w:cs="Calibri"/>
          <w:sz w:val="24"/>
          <w:szCs w:val="24"/>
        </w:rPr>
      </w:pPr>
      <w:r w:rsidRPr="00394FC3">
        <w:rPr>
          <w:rFonts w:ascii="Calibri" w:eastAsia="MinionPro-Regular" w:hAnsi="Calibri" w:cs="Calibri"/>
          <w:i/>
          <w:sz w:val="24"/>
          <w:szCs w:val="24"/>
        </w:rPr>
        <w:t>Założenia polityki społeczno-gospodarczej</w:t>
      </w:r>
      <w:r>
        <w:rPr>
          <w:rFonts w:ascii="Calibri" w:eastAsia="MinionPro-Regular" w:hAnsi="Calibri" w:cs="Calibri"/>
          <w:sz w:val="24"/>
          <w:szCs w:val="24"/>
        </w:rPr>
        <w:t xml:space="preserve"> to dokument strategiczny zawierający </w:t>
      </w:r>
      <w:r w:rsidR="008805A5" w:rsidRPr="00802CF0">
        <w:rPr>
          <w:rFonts w:ascii="Calibri" w:eastAsia="MinionPro-Regular" w:hAnsi="Calibri" w:cs="Calibri"/>
          <w:sz w:val="24"/>
          <w:szCs w:val="24"/>
        </w:rPr>
        <w:t xml:space="preserve">szczegółowe </w:t>
      </w:r>
      <w:r w:rsidRPr="00802CF0">
        <w:rPr>
          <w:rFonts w:ascii="Calibri" w:eastAsia="MinionPro-Regular" w:hAnsi="Calibri" w:cs="Calibri"/>
          <w:sz w:val="24"/>
          <w:szCs w:val="24"/>
        </w:rPr>
        <w:t xml:space="preserve">cele rozwoju społeczno-gospodarczego </w:t>
      </w:r>
      <w:r>
        <w:rPr>
          <w:rFonts w:ascii="Calibri" w:eastAsia="MinionPro-Regular" w:hAnsi="Calibri" w:cs="Calibri"/>
          <w:sz w:val="24"/>
          <w:szCs w:val="24"/>
        </w:rPr>
        <w:t xml:space="preserve">w perspektywie jednorocznej. </w:t>
      </w:r>
      <w:r w:rsidR="002F1F13">
        <w:rPr>
          <w:rFonts w:ascii="Calibri" w:eastAsia="MinionPro-Regular" w:hAnsi="Calibri" w:cs="Calibri"/>
          <w:sz w:val="24"/>
          <w:szCs w:val="24"/>
        </w:rPr>
        <w:t xml:space="preserve">Nie sposób </w:t>
      </w:r>
      <w:r>
        <w:rPr>
          <w:rFonts w:ascii="Calibri" w:eastAsia="MinionPro-Regular" w:hAnsi="Calibri" w:cs="Calibri"/>
          <w:sz w:val="24"/>
          <w:szCs w:val="24"/>
        </w:rPr>
        <w:t xml:space="preserve">jednakże </w:t>
      </w:r>
      <w:r w:rsidR="002F1F13">
        <w:rPr>
          <w:rFonts w:ascii="Calibri" w:eastAsia="MinionPro-Regular" w:hAnsi="Calibri" w:cs="Calibri"/>
          <w:sz w:val="24"/>
          <w:szCs w:val="24"/>
        </w:rPr>
        <w:t>formu</w:t>
      </w:r>
      <w:r w:rsidR="00B1345E">
        <w:rPr>
          <w:rFonts w:ascii="Calibri" w:eastAsia="MinionPro-Regular" w:hAnsi="Calibri" w:cs="Calibri"/>
          <w:sz w:val="24"/>
          <w:szCs w:val="24"/>
        </w:rPr>
        <w:t>łować założeń polityki społeczno-</w:t>
      </w:r>
      <w:r w:rsidR="002F1F13">
        <w:rPr>
          <w:rFonts w:ascii="Calibri" w:eastAsia="MinionPro-Regular" w:hAnsi="Calibri" w:cs="Calibri"/>
          <w:sz w:val="24"/>
          <w:szCs w:val="24"/>
        </w:rPr>
        <w:t xml:space="preserve">gospodarczej Wrocławia na 2021 </w:t>
      </w:r>
      <w:r w:rsidR="00B1345E">
        <w:rPr>
          <w:rFonts w:ascii="Calibri" w:eastAsia="MinionPro-Regular" w:hAnsi="Calibri" w:cs="Calibri"/>
          <w:sz w:val="24"/>
          <w:szCs w:val="24"/>
        </w:rPr>
        <w:t xml:space="preserve">r. bez </w:t>
      </w:r>
      <w:r w:rsidR="00D85276">
        <w:rPr>
          <w:rFonts w:ascii="Calibri" w:eastAsia="MinionPro-Regular" w:hAnsi="Calibri" w:cs="Calibri"/>
          <w:sz w:val="24"/>
          <w:szCs w:val="24"/>
        </w:rPr>
        <w:t xml:space="preserve">kontekstu wydarzeń z </w:t>
      </w:r>
      <w:r w:rsidR="00B1345E">
        <w:rPr>
          <w:rFonts w:ascii="Calibri" w:eastAsia="MinionPro-Regular" w:hAnsi="Calibri" w:cs="Calibri"/>
          <w:sz w:val="24"/>
          <w:szCs w:val="24"/>
        </w:rPr>
        <w:t>2020 r</w:t>
      </w:r>
      <w:r w:rsidR="002F1F13">
        <w:rPr>
          <w:rFonts w:ascii="Calibri" w:eastAsia="MinionPro-Regular" w:hAnsi="Calibri" w:cs="Calibri"/>
          <w:sz w:val="24"/>
          <w:szCs w:val="24"/>
        </w:rPr>
        <w:t xml:space="preserve">. </w:t>
      </w:r>
      <w:r w:rsidR="00C42168" w:rsidRPr="00C42168">
        <w:rPr>
          <w:rFonts w:ascii="Calibri" w:eastAsia="MinionPro-Regular" w:hAnsi="Calibri" w:cs="Calibri"/>
          <w:sz w:val="24"/>
          <w:szCs w:val="24"/>
        </w:rPr>
        <w:t>Pandemia COVID-19</w:t>
      </w:r>
      <w:r w:rsidR="002B777C">
        <w:rPr>
          <w:rFonts w:ascii="Calibri" w:eastAsia="MinionPro-Regular" w:hAnsi="Calibri" w:cs="Calibri"/>
          <w:sz w:val="24"/>
          <w:szCs w:val="24"/>
        </w:rPr>
        <w:t>, która</w:t>
      </w:r>
      <w:r w:rsidR="00C42168" w:rsidRPr="00C42168">
        <w:rPr>
          <w:rFonts w:ascii="Calibri" w:eastAsia="MinionPro-Regular" w:hAnsi="Calibri" w:cs="Calibri"/>
          <w:sz w:val="24"/>
          <w:szCs w:val="24"/>
        </w:rPr>
        <w:t xml:space="preserve"> uderzyła w świat</w:t>
      </w:r>
      <w:r w:rsidR="00B55D7A">
        <w:rPr>
          <w:rFonts w:ascii="Calibri" w:eastAsia="MinionPro-Regular" w:hAnsi="Calibri" w:cs="Calibri"/>
          <w:sz w:val="24"/>
          <w:szCs w:val="24"/>
        </w:rPr>
        <w:t>,</w:t>
      </w:r>
      <w:r w:rsidR="00C42168" w:rsidRPr="00C42168">
        <w:rPr>
          <w:rFonts w:ascii="Calibri" w:eastAsia="MinionPro-Regular" w:hAnsi="Calibri" w:cs="Calibri"/>
          <w:sz w:val="24"/>
          <w:szCs w:val="24"/>
        </w:rPr>
        <w:t xml:space="preserve"> </w:t>
      </w:r>
      <w:r w:rsidR="002B777C">
        <w:rPr>
          <w:rFonts w:ascii="Calibri" w:eastAsia="MinionPro-Regular" w:hAnsi="Calibri" w:cs="Calibri"/>
          <w:sz w:val="24"/>
          <w:szCs w:val="24"/>
        </w:rPr>
        <w:t xml:space="preserve">w krótkim czasie zmieniła </w:t>
      </w:r>
      <w:r w:rsidR="002B777C" w:rsidRPr="00C42168">
        <w:rPr>
          <w:rFonts w:ascii="Calibri" w:eastAsia="MinionPro-Regular" w:hAnsi="Calibri" w:cs="Calibri"/>
          <w:sz w:val="24"/>
          <w:szCs w:val="24"/>
        </w:rPr>
        <w:t>styl naszego funkcjonowania</w:t>
      </w:r>
      <w:r w:rsidR="002B777C">
        <w:rPr>
          <w:rFonts w:ascii="Calibri" w:eastAsia="MinionPro-Regular" w:hAnsi="Calibri" w:cs="Calibri"/>
          <w:sz w:val="24"/>
          <w:szCs w:val="24"/>
        </w:rPr>
        <w:t>.</w:t>
      </w:r>
      <w:r w:rsidR="00C42168" w:rsidRPr="00C42168">
        <w:rPr>
          <w:rFonts w:ascii="Calibri" w:eastAsia="MinionPro-Regular" w:hAnsi="Calibri" w:cs="Calibri"/>
          <w:sz w:val="24"/>
          <w:szCs w:val="24"/>
        </w:rPr>
        <w:t xml:space="preserve"> </w:t>
      </w:r>
      <w:r w:rsidR="000D79EA">
        <w:rPr>
          <w:rFonts w:ascii="Calibri" w:eastAsia="MinionPro-Regular" w:hAnsi="Calibri" w:cs="Calibri"/>
          <w:sz w:val="24"/>
          <w:szCs w:val="24"/>
        </w:rPr>
        <w:t xml:space="preserve">Potrzeba walki z pandemią skutkowała </w:t>
      </w:r>
      <w:r w:rsidR="0067708D">
        <w:rPr>
          <w:rFonts w:ascii="Calibri" w:eastAsia="MinionPro-Regular" w:hAnsi="Calibri" w:cs="Calibri"/>
          <w:sz w:val="24"/>
          <w:szCs w:val="24"/>
        </w:rPr>
        <w:t xml:space="preserve">natychmiastowym </w:t>
      </w:r>
      <w:r w:rsidR="008E0A94">
        <w:rPr>
          <w:rFonts w:ascii="Calibri" w:eastAsia="MinionPro-Regular" w:hAnsi="Calibri" w:cs="Calibri"/>
          <w:sz w:val="24"/>
          <w:szCs w:val="24"/>
        </w:rPr>
        <w:t xml:space="preserve">wprowadzaniem </w:t>
      </w:r>
      <w:r w:rsidR="00DE5838">
        <w:rPr>
          <w:rFonts w:ascii="Calibri" w:eastAsia="MinionPro-Regular" w:hAnsi="Calibri" w:cs="Calibri"/>
          <w:sz w:val="24"/>
          <w:szCs w:val="24"/>
        </w:rPr>
        <w:t>przez władze centralne</w:t>
      </w:r>
      <w:r w:rsidR="00DE5838" w:rsidRPr="00DE5838">
        <w:rPr>
          <w:rFonts w:ascii="Calibri" w:eastAsia="MinionPro-Regular" w:hAnsi="Calibri" w:cs="Calibri"/>
          <w:sz w:val="24"/>
          <w:szCs w:val="24"/>
        </w:rPr>
        <w:t xml:space="preserve"> </w:t>
      </w:r>
      <w:r w:rsidR="00DE5838" w:rsidRPr="00C42168">
        <w:rPr>
          <w:rFonts w:ascii="Calibri" w:eastAsia="MinionPro-Regular" w:hAnsi="Calibri" w:cs="Calibri"/>
          <w:sz w:val="24"/>
          <w:szCs w:val="24"/>
        </w:rPr>
        <w:t>przepisów prawa</w:t>
      </w:r>
      <w:r w:rsidR="00DF682A">
        <w:rPr>
          <w:rFonts w:ascii="Calibri" w:eastAsia="MinionPro-Regular" w:hAnsi="Calibri" w:cs="Calibri"/>
          <w:sz w:val="24"/>
          <w:szCs w:val="24"/>
        </w:rPr>
        <w:t xml:space="preserve"> łagodząc</w:t>
      </w:r>
      <w:r w:rsidR="008E0A94">
        <w:rPr>
          <w:rFonts w:ascii="Calibri" w:eastAsia="MinionPro-Regular" w:hAnsi="Calibri" w:cs="Calibri"/>
          <w:sz w:val="24"/>
          <w:szCs w:val="24"/>
        </w:rPr>
        <w:t>ych</w:t>
      </w:r>
      <w:r w:rsidR="00DF682A">
        <w:rPr>
          <w:rFonts w:ascii="Calibri" w:eastAsia="MinionPro-Regular" w:hAnsi="Calibri" w:cs="Calibri"/>
          <w:sz w:val="24"/>
          <w:szCs w:val="24"/>
        </w:rPr>
        <w:t xml:space="preserve"> </w:t>
      </w:r>
      <w:r w:rsidR="00F05AF2">
        <w:rPr>
          <w:rFonts w:ascii="Calibri" w:eastAsia="MinionPro-Regular" w:hAnsi="Calibri" w:cs="Calibri"/>
          <w:sz w:val="24"/>
          <w:szCs w:val="24"/>
        </w:rPr>
        <w:t xml:space="preserve">jej </w:t>
      </w:r>
      <w:r w:rsidR="00DF682A">
        <w:rPr>
          <w:rFonts w:ascii="Calibri" w:eastAsia="MinionPro-Regular" w:hAnsi="Calibri" w:cs="Calibri"/>
          <w:sz w:val="24"/>
          <w:szCs w:val="24"/>
        </w:rPr>
        <w:t>konsekwencje</w:t>
      </w:r>
      <w:r w:rsidR="0067708D">
        <w:rPr>
          <w:rFonts w:ascii="Calibri" w:eastAsia="MinionPro-Regular" w:hAnsi="Calibri" w:cs="Calibri"/>
          <w:sz w:val="24"/>
          <w:szCs w:val="24"/>
        </w:rPr>
        <w:t xml:space="preserve">, do których jednostki samorządu terytorialnego zobowiązane były się w trybie pilnym przystosować. </w:t>
      </w:r>
      <w:r w:rsidR="000D79EA">
        <w:rPr>
          <w:rFonts w:ascii="Calibri" w:eastAsia="MinionPro-Regular" w:hAnsi="Calibri" w:cs="Calibri"/>
          <w:sz w:val="24"/>
          <w:szCs w:val="24"/>
        </w:rPr>
        <w:t>Po</w:t>
      </w:r>
      <w:r w:rsidR="0067708D">
        <w:rPr>
          <w:rFonts w:ascii="Calibri" w:eastAsia="MinionPro-Regular" w:hAnsi="Calibri" w:cs="Calibri"/>
          <w:sz w:val="24"/>
          <w:szCs w:val="24"/>
        </w:rPr>
        <w:t>nadto JST</w:t>
      </w:r>
      <w:r w:rsidR="00EE4CC6">
        <w:rPr>
          <w:rFonts w:ascii="Calibri" w:eastAsia="MinionPro-Regular" w:hAnsi="Calibri" w:cs="Calibri"/>
          <w:sz w:val="24"/>
          <w:szCs w:val="24"/>
        </w:rPr>
        <w:t>, w tym miasta,</w:t>
      </w:r>
      <w:r w:rsidR="000D79EA">
        <w:rPr>
          <w:rFonts w:ascii="Calibri" w:eastAsia="MinionPro-Regular" w:hAnsi="Calibri" w:cs="Calibri"/>
          <w:sz w:val="24"/>
          <w:szCs w:val="24"/>
        </w:rPr>
        <w:t xml:space="preserve"> </w:t>
      </w:r>
      <w:r w:rsidR="001D0320">
        <w:rPr>
          <w:rFonts w:ascii="Calibri" w:eastAsia="MinionPro-Regular" w:hAnsi="Calibri" w:cs="Calibri"/>
          <w:sz w:val="24"/>
          <w:szCs w:val="24"/>
        </w:rPr>
        <w:t xml:space="preserve">z własnej inicjatywy </w:t>
      </w:r>
      <w:r w:rsidR="000D79EA">
        <w:rPr>
          <w:rFonts w:ascii="Calibri" w:eastAsia="MinionPro-Regular" w:hAnsi="Calibri" w:cs="Calibri"/>
          <w:sz w:val="24"/>
          <w:szCs w:val="24"/>
        </w:rPr>
        <w:t>podejmowały wiele działań, których celem było</w:t>
      </w:r>
      <w:r w:rsidR="0067708D">
        <w:rPr>
          <w:rFonts w:ascii="Calibri" w:eastAsia="MinionPro-Regular" w:hAnsi="Calibri" w:cs="Calibri"/>
          <w:sz w:val="24"/>
          <w:szCs w:val="24"/>
        </w:rPr>
        <w:t xml:space="preserve"> </w:t>
      </w:r>
      <w:r w:rsidR="000D79EA">
        <w:rPr>
          <w:rFonts w:ascii="Calibri" w:eastAsia="MinionPro-Regular" w:hAnsi="Calibri" w:cs="Calibri"/>
          <w:sz w:val="24"/>
          <w:szCs w:val="24"/>
        </w:rPr>
        <w:t>wspieranie</w:t>
      </w:r>
      <w:r w:rsidR="00EE4CC6" w:rsidRPr="00EE4CC6">
        <w:rPr>
          <w:rFonts w:ascii="Calibri" w:eastAsia="MinionPro-Regular" w:hAnsi="Calibri" w:cs="Calibri"/>
          <w:sz w:val="24"/>
          <w:szCs w:val="24"/>
        </w:rPr>
        <w:t xml:space="preserve"> </w:t>
      </w:r>
      <w:r w:rsidR="00EE4CC6">
        <w:rPr>
          <w:rFonts w:ascii="Calibri" w:eastAsia="MinionPro-Regular" w:hAnsi="Calibri" w:cs="Calibri"/>
          <w:sz w:val="24"/>
          <w:szCs w:val="24"/>
        </w:rPr>
        <w:t>swoich mieszkańców</w:t>
      </w:r>
      <w:r w:rsidR="00EE4CC6" w:rsidRPr="007A51C5" w:rsidDel="000D79EA">
        <w:rPr>
          <w:rFonts w:ascii="Calibri" w:eastAsia="MinionPro-Regular" w:hAnsi="Calibri" w:cs="Calibri"/>
          <w:sz w:val="24"/>
          <w:szCs w:val="24"/>
        </w:rPr>
        <w:t xml:space="preserve"> </w:t>
      </w:r>
      <w:r w:rsidR="007A51C5" w:rsidRPr="007A51C5">
        <w:rPr>
          <w:rFonts w:ascii="Calibri" w:eastAsia="MinionPro-Regular" w:hAnsi="Calibri" w:cs="Calibri"/>
          <w:sz w:val="24"/>
          <w:szCs w:val="24"/>
        </w:rPr>
        <w:t>w przetrwaniu tego ciężki</w:t>
      </w:r>
      <w:r w:rsidR="0093227F">
        <w:rPr>
          <w:rFonts w:ascii="Calibri" w:eastAsia="MinionPro-Regular" w:hAnsi="Calibri" w:cs="Calibri"/>
          <w:sz w:val="24"/>
          <w:szCs w:val="24"/>
        </w:rPr>
        <w:t xml:space="preserve">ego okresu. </w:t>
      </w:r>
      <w:r w:rsidR="0067708D">
        <w:rPr>
          <w:rFonts w:ascii="Calibri" w:eastAsia="MinionPro-Regular" w:hAnsi="Calibri" w:cs="Calibri"/>
          <w:sz w:val="24"/>
          <w:szCs w:val="24"/>
        </w:rPr>
        <w:t xml:space="preserve">Wyzwaniem dla JST </w:t>
      </w:r>
      <w:r w:rsidR="0093227F">
        <w:rPr>
          <w:rFonts w:ascii="Calibri" w:eastAsia="MinionPro-Regular" w:hAnsi="Calibri" w:cs="Calibri"/>
          <w:sz w:val="24"/>
          <w:szCs w:val="24"/>
        </w:rPr>
        <w:t>było</w:t>
      </w:r>
      <w:r w:rsidR="0067708D">
        <w:rPr>
          <w:rFonts w:ascii="Calibri" w:eastAsia="MinionPro-Regular" w:hAnsi="Calibri" w:cs="Calibri"/>
          <w:sz w:val="24"/>
          <w:szCs w:val="24"/>
        </w:rPr>
        <w:t xml:space="preserve"> i nadal jest </w:t>
      </w:r>
      <w:r w:rsidR="007A51C5" w:rsidRPr="007A51C5">
        <w:rPr>
          <w:rFonts w:ascii="Calibri" w:eastAsia="MinionPro-Regular" w:hAnsi="Calibri" w:cs="Calibri"/>
          <w:sz w:val="24"/>
          <w:szCs w:val="24"/>
        </w:rPr>
        <w:t xml:space="preserve">przygotowanie </w:t>
      </w:r>
      <w:r w:rsidR="0067708D">
        <w:rPr>
          <w:rFonts w:ascii="Calibri" w:eastAsia="MinionPro-Regular" w:hAnsi="Calibri" w:cs="Calibri"/>
          <w:sz w:val="24"/>
          <w:szCs w:val="24"/>
        </w:rPr>
        <w:t>się</w:t>
      </w:r>
      <w:r w:rsidR="007A51C5" w:rsidRPr="007A51C5">
        <w:rPr>
          <w:rFonts w:ascii="Calibri" w:eastAsia="MinionPro-Regular" w:hAnsi="Calibri" w:cs="Calibri"/>
          <w:sz w:val="24"/>
          <w:szCs w:val="24"/>
        </w:rPr>
        <w:t xml:space="preserve"> do funkcjonowania po zakończeniu kryzysu. Trudno ocenić</w:t>
      </w:r>
      <w:r w:rsidR="00876D88">
        <w:rPr>
          <w:rFonts w:ascii="Calibri" w:eastAsia="MinionPro-Regular" w:hAnsi="Calibri" w:cs="Calibri"/>
          <w:sz w:val="24"/>
          <w:szCs w:val="24"/>
        </w:rPr>
        <w:t xml:space="preserve">, czy </w:t>
      </w:r>
      <w:r w:rsidR="0067708D">
        <w:rPr>
          <w:rFonts w:ascii="Calibri" w:eastAsia="MinionPro-Regular" w:hAnsi="Calibri" w:cs="Calibri"/>
          <w:sz w:val="24"/>
          <w:szCs w:val="24"/>
        </w:rPr>
        <w:t>podejmowane</w:t>
      </w:r>
      <w:r w:rsidR="0067708D" w:rsidRPr="007A51C5">
        <w:rPr>
          <w:rFonts w:ascii="Calibri" w:eastAsia="MinionPro-Regular" w:hAnsi="Calibri" w:cs="Calibri"/>
          <w:sz w:val="24"/>
          <w:szCs w:val="24"/>
        </w:rPr>
        <w:t xml:space="preserve"> </w:t>
      </w:r>
      <w:r w:rsidR="00EE4CC6" w:rsidRPr="007A51C5">
        <w:rPr>
          <w:rFonts w:ascii="Calibri" w:eastAsia="MinionPro-Regular" w:hAnsi="Calibri" w:cs="Calibri"/>
          <w:sz w:val="24"/>
          <w:szCs w:val="24"/>
        </w:rPr>
        <w:t xml:space="preserve">przez miasta </w:t>
      </w:r>
      <w:r w:rsidR="00876D88">
        <w:rPr>
          <w:rFonts w:ascii="Calibri" w:eastAsia="MinionPro-Regular" w:hAnsi="Calibri" w:cs="Calibri"/>
          <w:sz w:val="24"/>
          <w:szCs w:val="24"/>
        </w:rPr>
        <w:t xml:space="preserve">działania </w:t>
      </w:r>
      <w:r w:rsidR="007A51C5" w:rsidRPr="007A51C5">
        <w:rPr>
          <w:rFonts w:ascii="Calibri" w:eastAsia="MinionPro-Regular" w:hAnsi="Calibri" w:cs="Calibri"/>
          <w:sz w:val="24"/>
          <w:szCs w:val="24"/>
        </w:rPr>
        <w:t>przyniosą pozytywne</w:t>
      </w:r>
      <w:r w:rsidR="008E0A94">
        <w:rPr>
          <w:rFonts w:ascii="Calibri" w:eastAsia="MinionPro-Regular" w:hAnsi="Calibri" w:cs="Calibri"/>
          <w:sz w:val="24"/>
          <w:szCs w:val="24"/>
        </w:rPr>
        <w:t>,</w:t>
      </w:r>
      <w:r w:rsidR="007A51C5" w:rsidRPr="007A51C5">
        <w:rPr>
          <w:rFonts w:ascii="Calibri" w:eastAsia="MinionPro-Regular" w:hAnsi="Calibri" w:cs="Calibri"/>
          <w:sz w:val="24"/>
          <w:szCs w:val="24"/>
        </w:rPr>
        <w:t xml:space="preserve"> </w:t>
      </w:r>
      <w:r w:rsidR="000D79EA">
        <w:rPr>
          <w:rFonts w:ascii="Calibri" w:eastAsia="MinionPro-Regular" w:hAnsi="Calibri" w:cs="Calibri"/>
          <w:sz w:val="24"/>
          <w:szCs w:val="24"/>
        </w:rPr>
        <w:t xml:space="preserve">długofalowe </w:t>
      </w:r>
      <w:r w:rsidR="007A51C5" w:rsidRPr="007A51C5">
        <w:rPr>
          <w:rFonts w:ascii="Calibri" w:eastAsia="MinionPro-Regular" w:hAnsi="Calibri" w:cs="Calibri"/>
          <w:sz w:val="24"/>
          <w:szCs w:val="24"/>
        </w:rPr>
        <w:t xml:space="preserve">efekty. </w:t>
      </w:r>
      <w:r w:rsidR="006373BF" w:rsidRPr="00156A11">
        <w:rPr>
          <w:rFonts w:ascii="Calibri" w:eastAsia="MinionPro-Regular" w:hAnsi="Calibri" w:cs="Calibri"/>
          <w:sz w:val="24"/>
          <w:szCs w:val="24"/>
        </w:rPr>
        <w:t xml:space="preserve">Kryzys może być </w:t>
      </w:r>
      <w:r w:rsidR="00EE4CC6">
        <w:rPr>
          <w:rFonts w:ascii="Calibri" w:eastAsia="MinionPro-Regular" w:hAnsi="Calibri" w:cs="Calibri"/>
          <w:sz w:val="24"/>
          <w:szCs w:val="24"/>
        </w:rPr>
        <w:t>impulsem i okazją</w:t>
      </w:r>
      <w:r w:rsidR="00EE4CC6" w:rsidRPr="00156A11">
        <w:rPr>
          <w:rFonts w:ascii="Calibri" w:eastAsia="MinionPro-Regular" w:hAnsi="Calibri" w:cs="Calibri"/>
          <w:sz w:val="24"/>
          <w:szCs w:val="24"/>
        </w:rPr>
        <w:t xml:space="preserve"> </w:t>
      </w:r>
      <w:r w:rsidR="006373BF" w:rsidRPr="00156A11">
        <w:rPr>
          <w:rFonts w:ascii="Calibri" w:eastAsia="MinionPro-Regular" w:hAnsi="Calibri" w:cs="Calibri"/>
          <w:sz w:val="24"/>
          <w:szCs w:val="24"/>
        </w:rPr>
        <w:t xml:space="preserve">do </w:t>
      </w:r>
      <w:r w:rsidR="00610806">
        <w:rPr>
          <w:rFonts w:ascii="Calibri" w:eastAsia="MinionPro-Regular" w:hAnsi="Calibri" w:cs="Calibri"/>
          <w:sz w:val="24"/>
          <w:szCs w:val="24"/>
        </w:rPr>
        <w:t>przemodelowania priorytetów</w:t>
      </w:r>
      <w:r w:rsidR="00EE4CC6">
        <w:rPr>
          <w:rFonts w:ascii="Calibri" w:eastAsia="MinionPro-Regular" w:hAnsi="Calibri" w:cs="Calibri"/>
          <w:sz w:val="24"/>
          <w:szCs w:val="24"/>
        </w:rPr>
        <w:t xml:space="preserve"> </w:t>
      </w:r>
      <w:r w:rsidR="00D9369C">
        <w:rPr>
          <w:rFonts w:ascii="Calibri" w:eastAsia="MinionPro-Regular" w:hAnsi="Calibri" w:cs="Calibri"/>
          <w:sz w:val="24"/>
          <w:szCs w:val="24"/>
        </w:rPr>
        <w:t xml:space="preserve">tych </w:t>
      </w:r>
      <w:r w:rsidR="00EE4CC6">
        <w:rPr>
          <w:rFonts w:ascii="Calibri" w:eastAsia="MinionPro-Regular" w:hAnsi="Calibri" w:cs="Calibri"/>
          <w:sz w:val="24"/>
          <w:szCs w:val="24"/>
        </w:rPr>
        <w:t>działań</w:t>
      </w:r>
      <w:r w:rsidR="006373BF" w:rsidRPr="00156A11">
        <w:rPr>
          <w:rFonts w:ascii="Calibri" w:eastAsia="MinionPro-Regular" w:hAnsi="Calibri" w:cs="Calibri"/>
          <w:sz w:val="24"/>
          <w:szCs w:val="24"/>
        </w:rPr>
        <w:t>.</w:t>
      </w:r>
    </w:p>
    <w:p w:rsidR="00E2471E" w:rsidRPr="00F73533" w:rsidRDefault="00610806" w:rsidP="00CE18B1">
      <w:pPr>
        <w:spacing w:before="100" w:beforeAutospacing="1" w:after="100" w:afterAutospacing="1" w:line="240" w:lineRule="auto"/>
        <w:jc w:val="both"/>
        <w:rPr>
          <w:rFonts w:ascii="Calibri" w:eastAsia="MinionPro-Regular" w:hAnsi="Calibri" w:cs="Calibri"/>
          <w:sz w:val="24"/>
          <w:szCs w:val="24"/>
        </w:rPr>
      </w:pPr>
      <w:r>
        <w:rPr>
          <w:rFonts w:ascii="Calibri" w:eastAsia="MinionPro-Regular" w:hAnsi="Calibri" w:cs="Calibri"/>
          <w:sz w:val="24"/>
          <w:szCs w:val="24"/>
        </w:rPr>
        <w:t xml:space="preserve">W dobie </w:t>
      </w:r>
      <w:r w:rsidR="00A14086" w:rsidRPr="00A14086">
        <w:rPr>
          <w:rFonts w:ascii="Calibri" w:eastAsia="MinionPro-Regular" w:hAnsi="Calibri" w:cs="Calibri"/>
          <w:sz w:val="24"/>
          <w:szCs w:val="24"/>
        </w:rPr>
        <w:t>COV</w:t>
      </w:r>
      <w:r w:rsidR="00E67201">
        <w:rPr>
          <w:rFonts w:ascii="Calibri" w:eastAsia="MinionPro-Regular" w:hAnsi="Calibri" w:cs="Calibri"/>
          <w:sz w:val="24"/>
          <w:szCs w:val="24"/>
        </w:rPr>
        <w:t xml:space="preserve">ID-19 </w:t>
      </w:r>
      <w:r w:rsidR="00344DA8">
        <w:rPr>
          <w:rFonts w:ascii="Calibri" w:eastAsia="MinionPro-Regular" w:hAnsi="Calibri" w:cs="Calibri"/>
          <w:sz w:val="24"/>
          <w:szCs w:val="24"/>
        </w:rPr>
        <w:t>samorządy terytorialne</w:t>
      </w:r>
      <w:r w:rsidR="00CE18B1">
        <w:rPr>
          <w:rFonts w:ascii="Calibri" w:eastAsia="MinionPro-Regular" w:hAnsi="Calibri" w:cs="Calibri"/>
          <w:sz w:val="24"/>
          <w:szCs w:val="24"/>
        </w:rPr>
        <w:t xml:space="preserve">, w tym Wrocław, </w:t>
      </w:r>
      <w:r w:rsidR="00A14086" w:rsidRPr="00A14086">
        <w:rPr>
          <w:rFonts w:ascii="Calibri" w:eastAsia="MinionPro-Regular" w:hAnsi="Calibri" w:cs="Calibri"/>
          <w:sz w:val="24"/>
          <w:szCs w:val="24"/>
        </w:rPr>
        <w:t>przechodzą błyska</w:t>
      </w:r>
      <w:r w:rsidR="0088631F">
        <w:rPr>
          <w:rFonts w:ascii="Calibri" w:eastAsia="MinionPro-Regular" w:hAnsi="Calibri" w:cs="Calibri"/>
          <w:sz w:val="24"/>
          <w:szCs w:val="24"/>
        </w:rPr>
        <w:t xml:space="preserve">wiczną </w:t>
      </w:r>
      <w:r w:rsidR="00A14086" w:rsidRPr="00A14086">
        <w:rPr>
          <w:rFonts w:ascii="Calibri" w:eastAsia="MinionPro-Regular" w:hAnsi="Calibri" w:cs="Calibri"/>
          <w:sz w:val="24"/>
          <w:szCs w:val="24"/>
        </w:rPr>
        <w:t xml:space="preserve">rewolucję technologiczną. Wiele działań związanych z wdrażaniem </w:t>
      </w:r>
      <w:r w:rsidR="00EE4CC6">
        <w:rPr>
          <w:rFonts w:ascii="Calibri" w:eastAsia="MinionPro-Regular" w:hAnsi="Calibri" w:cs="Calibri"/>
          <w:sz w:val="24"/>
          <w:szCs w:val="24"/>
        </w:rPr>
        <w:t xml:space="preserve">nowych </w:t>
      </w:r>
      <w:r w:rsidR="00A14086" w:rsidRPr="00A14086">
        <w:rPr>
          <w:rFonts w:ascii="Calibri" w:eastAsia="MinionPro-Regular" w:hAnsi="Calibri" w:cs="Calibri"/>
          <w:sz w:val="24"/>
          <w:szCs w:val="24"/>
        </w:rPr>
        <w:t xml:space="preserve">technologii, które latami </w:t>
      </w:r>
      <w:r w:rsidR="00F92C88">
        <w:rPr>
          <w:rFonts w:ascii="Calibri" w:eastAsia="MinionPro-Regular" w:hAnsi="Calibri" w:cs="Calibri"/>
          <w:sz w:val="24"/>
          <w:szCs w:val="24"/>
        </w:rPr>
        <w:t xml:space="preserve">zbyt powolnie wprowadzano do </w:t>
      </w:r>
      <w:r w:rsidR="00A14086" w:rsidRPr="00A14086">
        <w:rPr>
          <w:rFonts w:ascii="Calibri" w:eastAsia="MinionPro-Regular" w:hAnsi="Calibri" w:cs="Calibri"/>
          <w:sz w:val="24"/>
          <w:szCs w:val="24"/>
        </w:rPr>
        <w:t>administracji (działów IT, działów prawnych, działów HR, działów organizacyjnych) udało się</w:t>
      </w:r>
      <w:r w:rsidR="00A0704F">
        <w:rPr>
          <w:rFonts w:ascii="Calibri" w:eastAsia="MinionPro-Regular" w:hAnsi="Calibri" w:cs="Calibri"/>
          <w:sz w:val="24"/>
          <w:szCs w:val="24"/>
        </w:rPr>
        <w:t xml:space="preserve"> </w:t>
      </w:r>
      <w:r w:rsidR="00F92C88">
        <w:rPr>
          <w:rFonts w:ascii="Calibri" w:eastAsia="MinionPro-Regular" w:hAnsi="Calibri" w:cs="Calibri"/>
          <w:sz w:val="24"/>
          <w:szCs w:val="24"/>
        </w:rPr>
        <w:t>zaimplementować</w:t>
      </w:r>
      <w:r w:rsidR="00A14086" w:rsidRPr="00A14086">
        <w:rPr>
          <w:rFonts w:ascii="Calibri" w:eastAsia="MinionPro-Regular" w:hAnsi="Calibri" w:cs="Calibri"/>
          <w:sz w:val="24"/>
          <w:szCs w:val="24"/>
        </w:rPr>
        <w:t>. Telekonferencje, praca zdalna</w:t>
      </w:r>
      <w:r w:rsidR="008437C5">
        <w:rPr>
          <w:rFonts w:ascii="Calibri" w:eastAsia="MinionPro-Regular" w:hAnsi="Calibri" w:cs="Calibri"/>
          <w:sz w:val="24"/>
          <w:szCs w:val="24"/>
        </w:rPr>
        <w:t>,</w:t>
      </w:r>
      <w:r w:rsidR="00A14086" w:rsidRPr="00A14086">
        <w:rPr>
          <w:rFonts w:ascii="Calibri" w:eastAsia="MinionPro-Regular" w:hAnsi="Calibri" w:cs="Calibri"/>
          <w:sz w:val="24"/>
          <w:szCs w:val="24"/>
        </w:rPr>
        <w:t xml:space="preserve"> </w:t>
      </w:r>
      <w:r w:rsidR="00E2471E">
        <w:rPr>
          <w:rFonts w:ascii="Calibri" w:eastAsia="MinionPro-Regular" w:hAnsi="Calibri" w:cs="Calibri"/>
          <w:sz w:val="24"/>
          <w:szCs w:val="24"/>
        </w:rPr>
        <w:t>e-konsultacje społeczne</w:t>
      </w:r>
      <w:r w:rsidR="00A14086" w:rsidRPr="00A14086">
        <w:rPr>
          <w:rFonts w:ascii="Calibri" w:eastAsia="MinionPro-Regular" w:hAnsi="Calibri" w:cs="Calibri"/>
          <w:sz w:val="24"/>
          <w:szCs w:val="24"/>
        </w:rPr>
        <w:t xml:space="preserve"> </w:t>
      </w:r>
      <w:r w:rsidR="008E0A94">
        <w:rPr>
          <w:rFonts w:ascii="Calibri" w:eastAsia="MinionPro-Regular" w:hAnsi="Calibri" w:cs="Calibri"/>
          <w:sz w:val="24"/>
          <w:szCs w:val="24"/>
        </w:rPr>
        <w:t xml:space="preserve">do </w:t>
      </w:r>
      <w:r w:rsidR="00A14086">
        <w:rPr>
          <w:rFonts w:ascii="Calibri" w:eastAsia="MinionPro-Regular" w:hAnsi="Calibri" w:cs="Calibri"/>
          <w:sz w:val="24"/>
          <w:szCs w:val="24"/>
        </w:rPr>
        <w:t>niedawn</w:t>
      </w:r>
      <w:r w:rsidR="008E0A94">
        <w:rPr>
          <w:rFonts w:ascii="Calibri" w:eastAsia="MinionPro-Regular" w:hAnsi="Calibri" w:cs="Calibri"/>
          <w:sz w:val="24"/>
          <w:szCs w:val="24"/>
        </w:rPr>
        <w:t>a</w:t>
      </w:r>
      <w:r w:rsidR="00A14086" w:rsidRPr="00A14086">
        <w:rPr>
          <w:rFonts w:ascii="Calibri" w:eastAsia="MinionPro-Regular" w:hAnsi="Calibri" w:cs="Calibri"/>
          <w:sz w:val="24"/>
          <w:szCs w:val="24"/>
        </w:rPr>
        <w:t xml:space="preserve"> </w:t>
      </w:r>
      <w:r w:rsidR="00E2471E">
        <w:rPr>
          <w:rFonts w:ascii="Calibri" w:eastAsia="MinionPro-Regular" w:hAnsi="Calibri" w:cs="Calibri"/>
          <w:sz w:val="24"/>
          <w:szCs w:val="24"/>
        </w:rPr>
        <w:t>był</w:t>
      </w:r>
      <w:r w:rsidR="008E0A94">
        <w:rPr>
          <w:rFonts w:ascii="Calibri" w:eastAsia="MinionPro-Regular" w:hAnsi="Calibri" w:cs="Calibri"/>
          <w:sz w:val="24"/>
          <w:szCs w:val="24"/>
        </w:rPr>
        <w:t>y</w:t>
      </w:r>
      <w:r w:rsidR="00E2471E">
        <w:rPr>
          <w:rFonts w:ascii="Calibri" w:eastAsia="MinionPro-Regular" w:hAnsi="Calibri" w:cs="Calibri"/>
          <w:sz w:val="24"/>
          <w:szCs w:val="24"/>
        </w:rPr>
        <w:t xml:space="preserve"> abstrakcją</w:t>
      </w:r>
      <w:r w:rsidR="002F1F13">
        <w:rPr>
          <w:rFonts w:ascii="Calibri" w:eastAsia="MinionPro-Regular" w:hAnsi="Calibri" w:cs="Calibri"/>
          <w:sz w:val="24"/>
          <w:szCs w:val="24"/>
        </w:rPr>
        <w:t xml:space="preserve"> w sektorze publicznym</w:t>
      </w:r>
      <w:r w:rsidR="00E2471E">
        <w:rPr>
          <w:rFonts w:ascii="Calibri" w:eastAsia="MinionPro-Regular" w:hAnsi="Calibri" w:cs="Calibri"/>
          <w:sz w:val="24"/>
          <w:szCs w:val="24"/>
        </w:rPr>
        <w:t>.</w:t>
      </w:r>
      <w:r w:rsidR="00A14086" w:rsidRPr="00A14086">
        <w:rPr>
          <w:rFonts w:ascii="Calibri" w:eastAsia="MinionPro-Regular" w:hAnsi="Calibri" w:cs="Calibri"/>
          <w:sz w:val="24"/>
          <w:szCs w:val="24"/>
        </w:rPr>
        <w:t xml:space="preserve"> </w:t>
      </w:r>
      <w:r w:rsidR="00CE18B1" w:rsidRPr="00CE18B1">
        <w:rPr>
          <w:rFonts w:ascii="Calibri" w:eastAsia="MinionPro-Regular" w:hAnsi="Calibri" w:cs="Calibri"/>
          <w:sz w:val="24"/>
          <w:szCs w:val="24"/>
        </w:rPr>
        <w:t>Wszystko co dziś obserwujemy jako przyspieszoną cyfrową rewolucję urzędów, otwiera nas szerzej na przejście ku e-administracji i wykorzystaniu technologii</w:t>
      </w:r>
      <w:r w:rsidR="00CE18B1">
        <w:rPr>
          <w:rFonts w:ascii="Calibri" w:eastAsia="MinionPro-Regular" w:hAnsi="Calibri" w:cs="Calibri"/>
          <w:sz w:val="24"/>
          <w:szCs w:val="24"/>
        </w:rPr>
        <w:t>.</w:t>
      </w:r>
      <w:r w:rsidR="00CE18B1" w:rsidRPr="00CE18B1">
        <w:rPr>
          <w:rFonts w:ascii="Calibri" w:eastAsia="MinionPro-Regular" w:hAnsi="Calibri" w:cs="Calibri"/>
          <w:sz w:val="24"/>
          <w:szCs w:val="24"/>
        </w:rPr>
        <w:t xml:space="preserve"> </w:t>
      </w:r>
      <w:r w:rsidR="00232589">
        <w:rPr>
          <w:rFonts w:ascii="Calibri" w:eastAsia="MinionPro-Regular" w:hAnsi="Calibri" w:cs="Calibri"/>
          <w:sz w:val="24"/>
          <w:szCs w:val="24"/>
        </w:rPr>
        <w:t>Pandemia spowodowała przyspieszenie również w cyfryzacji polskich szkół</w:t>
      </w:r>
      <w:r w:rsidR="000C48F9">
        <w:rPr>
          <w:rFonts w:ascii="Calibri" w:eastAsia="MinionPro-Regular" w:hAnsi="Calibri" w:cs="Calibri"/>
          <w:sz w:val="24"/>
          <w:szCs w:val="24"/>
        </w:rPr>
        <w:t>.</w:t>
      </w:r>
      <w:r w:rsidR="00232589">
        <w:rPr>
          <w:rFonts w:ascii="Calibri" w:eastAsia="MinionPro-Regular" w:hAnsi="Calibri" w:cs="Calibri"/>
          <w:sz w:val="24"/>
          <w:szCs w:val="24"/>
        </w:rPr>
        <w:t xml:space="preserve"> </w:t>
      </w:r>
      <w:r w:rsidR="009F73FF">
        <w:rPr>
          <w:rFonts w:ascii="Calibri" w:eastAsia="MinionPro-Regular" w:hAnsi="Calibri" w:cs="Calibri"/>
          <w:sz w:val="24"/>
          <w:szCs w:val="24"/>
        </w:rPr>
        <w:t>Z</w:t>
      </w:r>
      <w:r w:rsidR="000E5DCF">
        <w:rPr>
          <w:rFonts w:ascii="Calibri" w:eastAsia="MinionPro-Regular" w:hAnsi="Calibri" w:cs="Calibri"/>
          <w:sz w:val="24"/>
          <w:szCs w:val="24"/>
        </w:rPr>
        <w:t xml:space="preserve">musiła </w:t>
      </w:r>
      <w:r w:rsidR="00F92C88">
        <w:rPr>
          <w:rFonts w:ascii="Calibri" w:eastAsia="MinionPro-Regular" w:hAnsi="Calibri" w:cs="Calibri"/>
          <w:sz w:val="24"/>
          <w:szCs w:val="24"/>
        </w:rPr>
        <w:t xml:space="preserve">przeważającą większość </w:t>
      </w:r>
      <w:r w:rsidR="00CE18B1" w:rsidRPr="002236BA">
        <w:rPr>
          <w:rFonts w:ascii="Calibri" w:eastAsia="MinionPro-Regular" w:hAnsi="Calibri" w:cs="Calibri"/>
          <w:sz w:val="24"/>
          <w:szCs w:val="24"/>
        </w:rPr>
        <w:t xml:space="preserve">nauczycieli do prowadzenia nauczania z wykorzystaniem narzędzi </w:t>
      </w:r>
      <w:proofErr w:type="spellStart"/>
      <w:r w:rsidR="00CE18B1" w:rsidRPr="002236BA">
        <w:rPr>
          <w:rFonts w:ascii="Calibri" w:eastAsia="MinionPro-Regular" w:hAnsi="Calibri" w:cs="Calibri"/>
          <w:sz w:val="24"/>
          <w:szCs w:val="24"/>
        </w:rPr>
        <w:t>online</w:t>
      </w:r>
      <w:proofErr w:type="spellEnd"/>
      <w:r w:rsidR="00CE18B1" w:rsidRPr="002236BA">
        <w:rPr>
          <w:rFonts w:ascii="Calibri" w:eastAsia="MinionPro-Regular" w:hAnsi="Calibri" w:cs="Calibri"/>
          <w:sz w:val="24"/>
          <w:szCs w:val="24"/>
        </w:rPr>
        <w:t>.</w:t>
      </w:r>
      <w:r w:rsidR="00E2471E">
        <w:rPr>
          <w:rFonts w:ascii="Calibri" w:eastAsia="MinionPro-Regular" w:hAnsi="Calibri" w:cs="Calibri"/>
          <w:sz w:val="24"/>
          <w:szCs w:val="24"/>
        </w:rPr>
        <w:t xml:space="preserve"> </w:t>
      </w:r>
      <w:r w:rsidR="00F73533">
        <w:rPr>
          <w:rFonts w:ascii="Calibri" w:eastAsia="MinionPro-Regular" w:hAnsi="Calibri" w:cs="Calibri"/>
          <w:sz w:val="24"/>
          <w:szCs w:val="24"/>
        </w:rPr>
        <w:t>Przed rozpoczęciem roku szkolnego</w:t>
      </w:r>
      <w:r w:rsidR="000533B9">
        <w:rPr>
          <w:rFonts w:ascii="Calibri" w:eastAsia="MinionPro-Regular" w:hAnsi="Calibri" w:cs="Calibri"/>
          <w:sz w:val="24"/>
          <w:szCs w:val="24"/>
        </w:rPr>
        <w:t xml:space="preserve"> 2020/2021</w:t>
      </w:r>
      <w:r w:rsidR="00F73533">
        <w:rPr>
          <w:rFonts w:ascii="Calibri" w:eastAsia="MinionPro-Regular" w:hAnsi="Calibri" w:cs="Calibri"/>
          <w:sz w:val="24"/>
          <w:szCs w:val="24"/>
        </w:rPr>
        <w:t xml:space="preserve"> władze </w:t>
      </w:r>
      <w:r w:rsidR="00E2471E" w:rsidRPr="00F73533">
        <w:rPr>
          <w:rFonts w:ascii="Calibri" w:eastAsia="MinionPro-Regular" w:hAnsi="Calibri" w:cs="Calibri"/>
          <w:sz w:val="24"/>
          <w:szCs w:val="24"/>
        </w:rPr>
        <w:t>Wrocław</w:t>
      </w:r>
      <w:r w:rsidR="00F73533">
        <w:rPr>
          <w:rFonts w:ascii="Calibri" w:eastAsia="MinionPro-Regular" w:hAnsi="Calibri" w:cs="Calibri"/>
          <w:sz w:val="24"/>
          <w:szCs w:val="24"/>
        </w:rPr>
        <w:t>ia</w:t>
      </w:r>
      <w:r w:rsidR="00E2471E" w:rsidRPr="00F73533">
        <w:rPr>
          <w:rFonts w:ascii="Calibri" w:eastAsia="MinionPro-Regular" w:hAnsi="Calibri" w:cs="Calibri"/>
          <w:sz w:val="24"/>
          <w:szCs w:val="24"/>
        </w:rPr>
        <w:t xml:space="preserve">, </w:t>
      </w:r>
      <w:proofErr w:type="spellStart"/>
      <w:r w:rsidR="00E2471E" w:rsidRPr="00F73533">
        <w:rPr>
          <w:rFonts w:ascii="Calibri" w:eastAsia="MinionPro-Regular" w:hAnsi="Calibri" w:cs="Calibri"/>
          <w:sz w:val="24"/>
          <w:szCs w:val="24"/>
        </w:rPr>
        <w:t>Amazon</w:t>
      </w:r>
      <w:proofErr w:type="spellEnd"/>
      <w:r w:rsidR="00E2471E" w:rsidRPr="00F73533">
        <w:rPr>
          <w:rFonts w:ascii="Calibri" w:eastAsia="MinionPro-Regular" w:hAnsi="Calibri" w:cs="Calibri"/>
          <w:sz w:val="24"/>
          <w:szCs w:val="24"/>
        </w:rPr>
        <w:t xml:space="preserve"> i Stowarzyszenie Cyfro</w:t>
      </w:r>
      <w:r w:rsidR="000533B9">
        <w:rPr>
          <w:rFonts w:ascii="Calibri" w:eastAsia="MinionPro-Regular" w:hAnsi="Calibri" w:cs="Calibri"/>
          <w:sz w:val="24"/>
          <w:szCs w:val="24"/>
        </w:rPr>
        <w:t>wy Dialog przygotowały</w:t>
      </w:r>
      <w:r w:rsidR="00E2471E" w:rsidRPr="00F73533">
        <w:rPr>
          <w:rFonts w:ascii="Calibri" w:eastAsia="MinionPro-Regular" w:hAnsi="Calibri" w:cs="Calibri"/>
          <w:sz w:val="24"/>
          <w:szCs w:val="24"/>
        </w:rPr>
        <w:t xml:space="preserve"> szkolenia dla nauczycieli </w:t>
      </w:r>
      <w:r w:rsidR="00DF682A">
        <w:rPr>
          <w:rFonts w:ascii="Calibri" w:eastAsia="MinionPro-Regular" w:hAnsi="Calibri" w:cs="Calibri"/>
          <w:sz w:val="24"/>
          <w:szCs w:val="24"/>
        </w:rPr>
        <w:t>z</w:t>
      </w:r>
      <w:r w:rsidR="00E2471E" w:rsidRPr="00F73533">
        <w:rPr>
          <w:rFonts w:ascii="Calibri" w:eastAsia="MinionPro-Regular" w:hAnsi="Calibri" w:cs="Calibri"/>
          <w:sz w:val="24"/>
          <w:szCs w:val="24"/>
        </w:rPr>
        <w:t xml:space="preserve"> zakres</w:t>
      </w:r>
      <w:r w:rsidR="00DF682A">
        <w:rPr>
          <w:rFonts w:ascii="Calibri" w:eastAsia="MinionPro-Regular" w:hAnsi="Calibri" w:cs="Calibri"/>
          <w:sz w:val="24"/>
          <w:szCs w:val="24"/>
        </w:rPr>
        <w:t>u</w:t>
      </w:r>
      <w:r w:rsidR="00E2471E" w:rsidRPr="00F73533">
        <w:rPr>
          <w:rFonts w:ascii="Calibri" w:eastAsia="MinionPro-Regular" w:hAnsi="Calibri" w:cs="Calibri"/>
          <w:sz w:val="24"/>
          <w:szCs w:val="24"/>
        </w:rPr>
        <w:t xml:space="preserve"> korzystania z narzędzi do nauki </w:t>
      </w:r>
      <w:proofErr w:type="spellStart"/>
      <w:r w:rsidR="00E2471E" w:rsidRPr="00F73533">
        <w:rPr>
          <w:rFonts w:ascii="Calibri" w:eastAsia="MinionPro-Regular" w:hAnsi="Calibri" w:cs="Calibri"/>
          <w:sz w:val="24"/>
          <w:szCs w:val="24"/>
        </w:rPr>
        <w:t>online</w:t>
      </w:r>
      <w:proofErr w:type="spellEnd"/>
      <w:r w:rsidR="00E2471E" w:rsidRPr="00F73533">
        <w:rPr>
          <w:rFonts w:ascii="Calibri" w:eastAsia="MinionPro-Regular" w:hAnsi="Calibri" w:cs="Calibri"/>
          <w:sz w:val="24"/>
          <w:szCs w:val="24"/>
        </w:rPr>
        <w:t xml:space="preserve"> oraz metodyki pracy w formule zdalnej i hybrydowej. </w:t>
      </w:r>
      <w:r w:rsidR="00F73533">
        <w:rPr>
          <w:rFonts w:ascii="Calibri" w:eastAsia="MinionPro-Regular" w:hAnsi="Calibri" w:cs="Calibri"/>
          <w:sz w:val="24"/>
          <w:szCs w:val="24"/>
        </w:rPr>
        <w:t xml:space="preserve">Władzom miasta zależy </w:t>
      </w:r>
      <w:r w:rsidR="002854E3">
        <w:rPr>
          <w:rFonts w:ascii="Calibri" w:eastAsia="MinionPro-Regular" w:hAnsi="Calibri" w:cs="Calibri"/>
          <w:sz w:val="24"/>
          <w:szCs w:val="24"/>
        </w:rPr>
        <w:t xml:space="preserve">bowiem </w:t>
      </w:r>
      <w:r w:rsidR="00F73533">
        <w:rPr>
          <w:rFonts w:ascii="Calibri" w:eastAsia="MinionPro-Regular" w:hAnsi="Calibri" w:cs="Calibri"/>
          <w:sz w:val="24"/>
          <w:szCs w:val="24"/>
        </w:rPr>
        <w:t>na wprowadzeniu</w:t>
      </w:r>
      <w:r w:rsidR="00E2471E" w:rsidRPr="00F73533">
        <w:rPr>
          <w:rFonts w:ascii="Calibri" w:eastAsia="MinionPro-Regular" w:hAnsi="Calibri" w:cs="Calibri"/>
          <w:sz w:val="24"/>
          <w:szCs w:val="24"/>
        </w:rPr>
        <w:t xml:space="preserve"> spójnego i jednolitego modelu edukacji zdalnej</w:t>
      </w:r>
      <w:r w:rsidR="00F73533">
        <w:rPr>
          <w:rFonts w:ascii="Calibri" w:eastAsia="MinionPro-Regular" w:hAnsi="Calibri" w:cs="Calibri"/>
          <w:sz w:val="24"/>
          <w:szCs w:val="24"/>
        </w:rPr>
        <w:t>.</w:t>
      </w:r>
      <w:r w:rsidR="00E2471E" w:rsidRPr="00F73533">
        <w:rPr>
          <w:rFonts w:ascii="Calibri" w:eastAsia="MinionPro-Regular" w:hAnsi="Calibri" w:cs="Calibri"/>
          <w:sz w:val="24"/>
          <w:szCs w:val="24"/>
        </w:rPr>
        <w:t xml:space="preserve"> Kluczowe z tej perspektywy jest nie tylko wdrożenie narzędzi, ale ciągłe podnoszenie kompetencji cyfrowych</w:t>
      </w:r>
      <w:r w:rsidR="002F1F13">
        <w:rPr>
          <w:rFonts w:ascii="Calibri" w:eastAsia="MinionPro-Regular" w:hAnsi="Calibri" w:cs="Calibri"/>
          <w:sz w:val="24"/>
          <w:szCs w:val="24"/>
        </w:rPr>
        <w:t xml:space="preserve"> </w:t>
      </w:r>
      <w:r w:rsidR="006B0DA7">
        <w:rPr>
          <w:rFonts w:ascii="Calibri" w:eastAsia="MinionPro-Regular" w:hAnsi="Calibri" w:cs="Calibri"/>
          <w:sz w:val="24"/>
          <w:szCs w:val="24"/>
        </w:rPr>
        <w:t>– to jed</w:t>
      </w:r>
      <w:r w:rsidR="00F92C88">
        <w:rPr>
          <w:rFonts w:ascii="Calibri" w:eastAsia="MinionPro-Regular" w:hAnsi="Calibri" w:cs="Calibri"/>
          <w:sz w:val="24"/>
          <w:szCs w:val="24"/>
        </w:rPr>
        <w:t>no</w:t>
      </w:r>
      <w:r w:rsidR="006B0DA7">
        <w:rPr>
          <w:rFonts w:ascii="Calibri" w:eastAsia="MinionPro-Regular" w:hAnsi="Calibri" w:cs="Calibri"/>
          <w:sz w:val="24"/>
          <w:szCs w:val="24"/>
        </w:rPr>
        <w:t xml:space="preserve"> z</w:t>
      </w:r>
      <w:r w:rsidR="000C48F9">
        <w:rPr>
          <w:rFonts w:ascii="Calibri" w:eastAsia="MinionPro-Regular" w:hAnsi="Calibri" w:cs="Calibri"/>
          <w:sz w:val="24"/>
          <w:szCs w:val="24"/>
        </w:rPr>
        <w:t> </w:t>
      </w:r>
      <w:r w:rsidR="006B0DA7">
        <w:rPr>
          <w:rFonts w:ascii="Calibri" w:eastAsia="MinionPro-Regular" w:hAnsi="Calibri" w:cs="Calibri"/>
          <w:sz w:val="24"/>
          <w:szCs w:val="24"/>
        </w:rPr>
        <w:t>główny</w:t>
      </w:r>
      <w:r w:rsidR="00DF682A">
        <w:rPr>
          <w:rFonts w:ascii="Calibri" w:eastAsia="MinionPro-Regular" w:hAnsi="Calibri" w:cs="Calibri"/>
          <w:sz w:val="24"/>
          <w:szCs w:val="24"/>
        </w:rPr>
        <w:t>ch</w:t>
      </w:r>
      <w:r w:rsidR="006B0DA7">
        <w:rPr>
          <w:rFonts w:ascii="Calibri" w:eastAsia="MinionPro-Regular" w:hAnsi="Calibri" w:cs="Calibri"/>
          <w:sz w:val="24"/>
          <w:szCs w:val="24"/>
        </w:rPr>
        <w:t xml:space="preserve"> zamierzeń</w:t>
      </w:r>
      <w:r w:rsidR="002F1F13">
        <w:rPr>
          <w:rFonts w:ascii="Calibri" w:eastAsia="MinionPro-Regular" w:hAnsi="Calibri" w:cs="Calibri"/>
          <w:sz w:val="24"/>
          <w:szCs w:val="24"/>
        </w:rPr>
        <w:t xml:space="preserve"> miasta na kolejne lata</w:t>
      </w:r>
      <w:r w:rsidR="00E2471E" w:rsidRPr="00F73533">
        <w:rPr>
          <w:rFonts w:ascii="Calibri" w:eastAsia="MinionPro-Regular" w:hAnsi="Calibri" w:cs="Calibri"/>
          <w:sz w:val="24"/>
          <w:szCs w:val="24"/>
        </w:rPr>
        <w:t>.</w:t>
      </w:r>
    </w:p>
    <w:p w:rsidR="002A701A" w:rsidRDefault="00E67201" w:rsidP="00E67201">
      <w:pPr>
        <w:spacing w:before="100" w:beforeAutospacing="1" w:after="100" w:afterAutospacing="1" w:line="240" w:lineRule="auto"/>
        <w:jc w:val="both"/>
        <w:rPr>
          <w:rFonts w:ascii="Calibri" w:eastAsia="MinionPro-Regular" w:hAnsi="Calibri" w:cs="Calibri"/>
          <w:sz w:val="24"/>
          <w:szCs w:val="24"/>
        </w:rPr>
      </w:pPr>
      <w:r w:rsidRPr="00E67201">
        <w:rPr>
          <w:rFonts w:ascii="Calibri" w:eastAsia="MinionPro-Regular" w:hAnsi="Calibri" w:cs="Calibri"/>
          <w:sz w:val="24"/>
          <w:szCs w:val="24"/>
        </w:rPr>
        <w:t xml:space="preserve">Okres epidemii </w:t>
      </w:r>
      <w:proofErr w:type="spellStart"/>
      <w:r w:rsidRPr="00E67201">
        <w:rPr>
          <w:rFonts w:ascii="Calibri" w:eastAsia="MinionPro-Regular" w:hAnsi="Calibri" w:cs="Calibri"/>
          <w:sz w:val="24"/>
          <w:szCs w:val="24"/>
        </w:rPr>
        <w:t>koronawirusa</w:t>
      </w:r>
      <w:proofErr w:type="spellEnd"/>
      <w:r w:rsidRPr="00E67201">
        <w:rPr>
          <w:rFonts w:ascii="Calibri" w:eastAsia="MinionPro-Regular" w:hAnsi="Calibri" w:cs="Calibri"/>
          <w:sz w:val="24"/>
          <w:szCs w:val="24"/>
        </w:rPr>
        <w:t xml:space="preserve"> to nie tylko zmiany w funkcjonowaniu administracji</w:t>
      </w:r>
      <w:r w:rsidR="00F92C88">
        <w:rPr>
          <w:rFonts w:ascii="Calibri" w:eastAsia="MinionPro-Regular" w:hAnsi="Calibri" w:cs="Calibri"/>
          <w:sz w:val="24"/>
          <w:szCs w:val="24"/>
        </w:rPr>
        <w:t xml:space="preserve">, ale także </w:t>
      </w:r>
      <w:r w:rsidRPr="00E67201">
        <w:rPr>
          <w:rFonts w:ascii="Calibri" w:eastAsia="MinionPro-Regular" w:hAnsi="Calibri" w:cs="Calibri"/>
          <w:sz w:val="24"/>
          <w:szCs w:val="24"/>
        </w:rPr>
        <w:t xml:space="preserve"> wiele kreatywnych działań podejmowanych bezpośrednio na rzecz lokalnych wspólnot. Poza wdrażaniem przepisów i poleceń rządowych (zamykanie parków, obiektów sportowych, </w:t>
      </w:r>
      <w:r w:rsidR="00915A1A">
        <w:rPr>
          <w:rFonts w:ascii="Calibri" w:eastAsia="MinionPro-Regular" w:hAnsi="Calibri" w:cs="Calibri"/>
          <w:sz w:val="24"/>
          <w:szCs w:val="24"/>
        </w:rPr>
        <w:t>placów zabaw), miasto</w:t>
      </w:r>
      <w:r w:rsidR="00B66F02">
        <w:rPr>
          <w:rFonts w:ascii="Calibri" w:eastAsia="MinionPro-Regular" w:hAnsi="Calibri" w:cs="Calibri"/>
          <w:sz w:val="24"/>
          <w:szCs w:val="24"/>
        </w:rPr>
        <w:t xml:space="preserve"> pod</w:t>
      </w:r>
      <w:r w:rsidR="00915A1A">
        <w:rPr>
          <w:rFonts w:ascii="Calibri" w:eastAsia="MinionPro-Regular" w:hAnsi="Calibri" w:cs="Calibri"/>
          <w:sz w:val="24"/>
          <w:szCs w:val="24"/>
        </w:rPr>
        <w:t>jęło</w:t>
      </w:r>
      <w:r w:rsidRPr="00E67201">
        <w:rPr>
          <w:rFonts w:ascii="Calibri" w:eastAsia="MinionPro-Regular" w:hAnsi="Calibri" w:cs="Calibri"/>
          <w:sz w:val="24"/>
          <w:szCs w:val="24"/>
        </w:rPr>
        <w:t xml:space="preserve"> rozmaite inicjatywy własne. Często są to inicjatywy daleko wykraczające poza podstawowe zadania lokalnej administracji</w:t>
      </w:r>
      <w:r w:rsidR="00F92C88">
        <w:rPr>
          <w:rFonts w:ascii="Calibri" w:eastAsia="MinionPro-Regular" w:hAnsi="Calibri" w:cs="Calibri"/>
          <w:sz w:val="24"/>
          <w:szCs w:val="24"/>
        </w:rPr>
        <w:t>, np.:</w:t>
      </w:r>
      <w:r>
        <w:rPr>
          <w:rFonts w:ascii="Calibri" w:eastAsia="MinionPro-Regular" w:hAnsi="Calibri" w:cs="Calibri"/>
          <w:sz w:val="24"/>
          <w:szCs w:val="24"/>
        </w:rPr>
        <w:t xml:space="preserve"> </w:t>
      </w:r>
      <w:r w:rsidRPr="00E67201">
        <w:rPr>
          <w:rFonts w:ascii="Calibri" w:eastAsia="MinionPro-Regular" w:hAnsi="Calibri" w:cs="Calibri"/>
          <w:sz w:val="24"/>
          <w:szCs w:val="24"/>
        </w:rPr>
        <w:t>akcje zakupu i szycia masek dla personelu medycznego</w:t>
      </w:r>
      <w:r w:rsidR="003266D5">
        <w:rPr>
          <w:rFonts w:ascii="Calibri" w:eastAsia="MinionPro-Regular" w:hAnsi="Calibri" w:cs="Calibri"/>
          <w:sz w:val="24"/>
          <w:szCs w:val="24"/>
        </w:rPr>
        <w:t xml:space="preserve">, zakup respiratorów </w:t>
      </w:r>
      <w:r w:rsidRPr="00E67201">
        <w:rPr>
          <w:rFonts w:ascii="Calibri" w:eastAsia="MinionPro-Regular" w:hAnsi="Calibri" w:cs="Calibri"/>
          <w:sz w:val="24"/>
          <w:szCs w:val="24"/>
        </w:rPr>
        <w:t>dla szpitali, testów COVID-19 dla pracowników medycznych, dezynfekowanie autobusów</w:t>
      </w:r>
      <w:r w:rsidR="003266D5">
        <w:rPr>
          <w:rFonts w:ascii="Calibri" w:eastAsia="MinionPro-Regular" w:hAnsi="Calibri" w:cs="Calibri"/>
          <w:sz w:val="24"/>
          <w:szCs w:val="24"/>
        </w:rPr>
        <w:t xml:space="preserve">, tramwajów czy </w:t>
      </w:r>
      <w:r w:rsidRPr="00E67201">
        <w:rPr>
          <w:rFonts w:ascii="Calibri" w:eastAsia="MinionPro-Regular" w:hAnsi="Calibri" w:cs="Calibri"/>
          <w:sz w:val="24"/>
          <w:szCs w:val="24"/>
        </w:rPr>
        <w:t>rowerów miejskich, udostępniani</w:t>
      </w:r>
      <w:r w:rsidR="006B0DA7">
        <w:rPr>
          <w:rFonts w:ascii="Calibri" w:eastAsia="MinionPro-Regular" w:hAnsi="Calibri" w:cs="Calibri"/>
          <w:sz w:val="24"/>
          <w:szCs w:val="24"/>
        </w:rPr>
        <w:t xml:space="preserve">e kultury </w:t>
      </w:r>
      <w:proofErr w:type="spellStart"/>
      <w:r w:rsidR="006B0DA7">
        <w:rPr>
          <w:rFonts w:ascii="Calibri" w:eastAsia="MinionPro-Regular" w:hAnsi="Calibri" w:cs="Calibri"/>
          <w:sz w:val="24"/>
          <w:szCs w:val="24"/>
        </w:rPr>
        <w:t>online</w:t>
      </w:r>
      <w:proofErr w:type="spellEnd"/>
      <w:r w:rsidR="00F73533">
        <w:rPr>
          <w:rFonts w:ascii="Calibri" w:eastAsia="MinionPro-Regular" w:hAnsi="Calibri" w:cs="Calibri"/>
          <w:sz w:val="24"/>
          <w:szCs w:val="24"/>
        </w:rPr>
        <w:t xml:space="preserve">, </w:t>
      </w:r>
      <w:r w:rsidRPr="00E67201">
        <w:rPr>
          <w:rFonts w:ascii="Calibri" w:eastAsia="MinionPro-Regular" w:hAnsi="Calibri" w:cs="Calibri"/>
          <w:sz w:val="24"/>
          <w:szCs w:val="24"/>
        </w:rPr>
        <w:t>zawieszenie opłat za żłobki i przedszkola, koordynowanie wolontariatu na rzecz pomocy osobom skierowanym na kwarantannę</w:t>
      </w:r>
      <w:r w:rsidR="00637B69">
        <w:rPr>
          <w:rFonts w:ascii="Calibri" w:eastAsia="MinionPro-Regular" w:hAnsi="Calibri" w:cs="Calibri"/>
          <w:sz w:val="24"/>
          <w:szCs w:val="24"/>
        </w:rPr>
        <w:t>, s</w:t>
      </w:r>
      <w:r w:rsidRPr="00E67201">
        <w:rPr>
          <w:rFonts w:ascii="Calibri" w:eastAsia="MinionPro-Regular" w:hAnsi="Calibri" w:cs="Calibri"/>
          <w:sz w:val="24"/>
          <w:szCs w:val="24"/>
        </w:rPr>
        <w:t xml:space="preserve">tałe </w:t>
      </w:r>
      <w:r w:rsidR="00915A1A">
        <w:rPr>
          <w:rFonts w:ascii="Calibri" w:eastAsia="MinionPro-Regular" w:hAnsi="Calibri" w:cs="Calibri"/>
          <w:sz w:val="24"/>
          <w:szCs w:val="24"/>
        </w:rPr>
        <w:t>spotkania live prezydenta</w:t>
      </w:r>
      <w:r w:rsidRPr="00E67201">
        <w:rPr>
          <w:rFonts w:ascii="Calibri" w:eastAsia="MinionPro-Regular" w:hAnsi="Calibri" w:cs="Calibri"/>
          <w:sz w:val="24"/>
          <w:szCs w:val="24"/>
        </w:rPr>
        <w:t xml:space="preserve"> w mediach </w:t>
      </w:r>
      <w:proofErr w:type="spellStart"/>
      <w:r w:rsidRPr="00E67201">
        <w:rPr>
          <w:rFonts w:ascii="Calibri" w:eastAsia="MinionPro-Regular" w:hAnsi="Calibri" w:cs="Calibri"/>
          <w:sz w:val="24"/>
          <w:szCs w:val="24"/>
        </w:rPr>
        <w:t>sp</w:t>
      </w:r>
      <w:r w:rsidR="00117B21">
        <w:rPr>
          <w:rFonts w:ascii="Calibri" w:eastAsia="MinionPro-Regular" w:hAnsi="Calibri" w:cs="Calibri"/>
          <w:sz w:val="24"/>
          <w:szCs w:val="24"/>
        </w:rPr>
        <w:t>ołecznościowych</w:t>
      </w:r>
      <w:proofErr w:type="spellEnd"/>
      <w:r w:rsidR="00117B21">
        <w:rPr>
          <w:rFonts w:ascii="Calibri" w:eastAsia="MinionPro-Regular" w:hAnsi="Calibri" w:cs="Calibri"/>
          <w:sz w:val="24"/>
          <w:szCs w:val="24"/>
        </w:rPr>
        <w:t>, przeprowadzenia</w:t>
      </w:r>
      <w:r w:rsidRPr="00E67201">
        <w:rPr>
          <w:rFonts w:ascii="Calibri" w:eastAsia="MinionPro-Regular" w:hAnsi="Calibri" w:cs="Calibri"/>
          <w:sz w:val="24"/>
          <w:szCs w:val="24"/>
        </w:rPr>
        <w:t xml:space="preserve"> sesji Rady Mi</w:t>
      </w:r>
      <w:r w:rsidR="00865AA7">
        <w:rPr>
          <w:rFonts w:ascii="Calibri" w:eastAsia="MinionPro-Regular" w:hAnsi="Calibri" w:cs="Calibri"/>
          <w:sz w:val="24"/>
          <w:szCs w:val="24"/>
        </w:rPr>
        <w:t>ejskiej</w:t>
      </w:r>
      <w:r w:rsidRPr="00E67201">
        <w:rPr>
          <w:rFonts w:ascii="Calibri" w:eastAsia="MinionPro-Regular" w:hAnsi="Calibri" w:cs="Calibri"/>
          <w:sz w:val="24"/>
          <w:szCs w:val="24"/>
        </w:rPr>
        <w:t xml:space="preserve"> w formie wideokonf</w:t>
      </w:r>
      <w:r w:rsidR="00117B21">
        <w:rPr>
          <w:rFonts w:ascii="Calibri" w:eastAsia="MinionPro-Regular" w:hAnsi="Calibri" w:cs="Calibri"/>
          <w:sz w:val="24"/>
          <w:szCs w:val="24"/>
        </w:rPr>
        <w:t>erencji połączonych</w:t>
      </w:r>
      <w:r w:rsidR="00637B69">
        <w:rPr>
          <w:rFonts w:ascii="Calibri" w:eastAsia="MinionPro-Regular" w:hAnsi="Calibri" w:cs="Calibri"/>
          <w:sz w:val="24"/>
          <w:szCs w:val="24"/>
        </w:rPr>
        <w:t xml:space="preserve"> z transmisją.</w:t>
      </w:r>
      <w:r w:rsidRPr="00E67201">
        <w:rPr>
          <w:rFonts w:ascii="Calibri" w:eastAsia="MinionPro-Regular" w:hAnsi="Calibri" w:cs="Calibri"/>
          <w:sz w:val="24"/>
          <w:szCs w:val="24"/>
        </w:rPr>
        <w:t xml:space="preserve"> Osobnym tematem jest lokalna pomoc na rzecz ratowania miejsc pracy, kluczowa dla ograniczenia skutków gospodarczych </w:t>
      </w:r>
      <w:r w:rsidR="00F92C88">
        <w:rPr>
          <w:rFonts w:ascii="Calibri" w:eastAsia="MinionPro-Regular" w:hAnsi="Calibri" w:cs="Calibri"/>
          <w:sz w:val="24"/>
          <w:szCs w:val="24"/>
        </w:rPr>
        <w:t xml:space="preserve">kryzysu spowodowanego przez </w:t>
      </w:r>
      <w:r w:rsidRPr="00E67201">
        <w:rPr>
          <w:rFonts w:ascii="Calibri" w:eastAsia="MinionPro-Regular" w:hAnsi="Calibri" w:cs="Calibri"/>
          <w:sz w:val="24"/>
          <w:szCs w:val="24"/>
        </w:rPr>
        <w:t>pandemi</w:t>
      </w:r>
      <w:r w:rsidR="00F92C88">
        <w:rPr>
          <w:rFonts w:ascii="Calibri" w:eastAsia="MinionPro-Regular" w:hAnsi="Calibri" w:cs="Calibri"/>
          <w:sz w:val="24"/>
          <w:szCs w:val="24"/>
        </w:rPr>
        <w:t>ę</w:t>
      </w:r>
      <w:r w:rsidRPr="00E67201">
        <w:rPr>
          <w:rFonts w:ascii="Calibri" w:eastAsia="MinionPro-Regular" w:hAnsi="Calibri" w:cs="Calibri"/>
          <w:sz w:val="24"/>
          <w:szCs w:val="24"/>
        </w:rPr>
        <w:t>. Ważnym elementem loka</w:t>
      </w:r>
      <w:r w:rsidR="00C07F2B">
        <w:rPr>
          <w:rFonts w:ascii="Calibri" w:eastAsia="MinionPro-Regular" w:hAnsi="Calibri" w:cs="Calibri"/>
          <w:sz w:val="24"/>
          <w:szCs w:val="24"/>
        </w:rPr>
        <w:t>lnej pomocy przedsiębiorcom było</w:t>
      </w:r>
      <w:r w:rsidRPr="00E67201">
        <w:rPr>
          <w:rFonts w:ascii="Calibri" w:eastAsia="MinionPro-Regular" w:hAnsi="Calibri" w:cs="Calibri"/>
          <w:sz w:val="24"/>
          <w:szCs w:val="24"/>
        </w:rPr>
        <w:t xml:space="preserve"> umożliwienie uzyskania redukcji czynszu płaconego za wynajem lokali użytkowych od </w:t>
      </w:r>
      <w:r w:rsidRPr="00E67201">
        <w:rPr>
          <w:rFonts w:ascii="Calibri" w:eastAsia="MinionPro-Regular" w:hAnsi="Calibri" w:cs="Calibri"/>
          <w:sz w:val="24"/>
          <w:szCs w:val="24"/>
        </w:rPr>
        <w:lastRenderedPageBreak/>
        <w:t>miast, a także np. rozłożenie lokalnych podatków na raty</w:t>
      </w:r>
      <w:r w:rsidR="002A701A">
        <w:rPr>
          <w:rFonts w:ascii="Calibri" w:eastAsia="MinionPro-Regular" w:hAnsi="Calibri" w:cs="Calibri"/>
          <w:sz w:val="24"/>
          <w:szCs w:val="24"/>
        </w:rPr>
        <w:t xml:space="preserve">, </w:t>
      </w:r>
      <w:r w:rsidR="002A701A" w:rsidRPr="002A701A">
        <w:rPr>
          <w:rFonts w:ascii="Calibri" w:eastAsia="MinionPro-Regular" w:hAnsi="Calibri" w:cs="Calibri"/>
          <w:sz w:val="24"/>
          <w:szCs w:val="24"/>
        </w:rPr>
        <w:t>promowanie lokalnych biznesów usługowych z dowozem i na wynos, promowanie kupowania usług „na przyszłość”</w:t>
      </w:r>
      <w:r w:rsidR="0088631F">
        <w:rPr>
          <w:rFonts w:ascii="Calibri" w:eastAsia="MinionPro-Regular" w:hAnsi="Calibri" w:cs="Calibri"/>
          <w:sz w:val="24"/>
          <w:szCs w:val="24"/>
        </w:rPr>
        <w:t>.</w:t>
      </w:r>
      <w:r w:rsidR="002A701A" w:rsidRPr="002A701A">
        <w:rPr>
          <w:rFonts w:ascii="Calibri" w:eastAsia="MinionPro-Regular" w:hAnsi="Calibri" w:cs="Calibri"/>
          <w:sz w:val="24"/>
          <w:szCs w:val="24"/>
        </w:rPr>
        <w:t xml:space="preserve"> </w:t>
      </w:r>
    </w:p>
    <w:p w:rsidR="00930441" w:rsidRDefault="007B0A73" w:rsidP="00E67201">
      <w:pPr>
        <w:spacing w:before="100" w:beforeAutospacing="1" w:after="100" w:afterAutospacing="1" w:line="240" w:lineRule="auto"/>
        <w:jc w:val="both"/>
        <w:rPr>
          <w:rFonts w:ascii="Calibri" w:eastAsia="MinionPro-Regular" w:hAnsi="Calibri" w:cs="Calibri"/>
          <w:sz w:val="24"/>
          <w:szCs w:val="24"/>
        </w:rPr>
      </w:pPr>
      <w:r>
        <w:rPr>
          <w:rFonts w:ascii="Calibri" w:eastAsia="MinionPro-Regular" w:hAnsi="Calibri" w:cs="Calibri"/>
          <w:sz w:val="24"/>
          <w:szCs w:val="24"/>
        </w:rPr>
        <w:t>Przy opracowaniu</w:t>
      </w:r>
      <w:r w:rsidR="00394FC3">
        <w:rPr>
          <w:rFonts w:ascii="Calibri" w:eastAsia="MinionPro-Regular" w:hAnsi="Calibri" w:cs="Calibri"/>
          <w:sz w:val="24"/>
          <w:szCs w:val="24"/>
        </w:rPr>
        <w:t xml:space="preserve"> </w:t>
      </w:r>
      <w:r w:rsidR="00B16479">
        <w:rPr>
          <w:rFonts w:ascii="Calibri" w:eastAsia="MinionPro-Regular" w:hAnsi="Calibri" w:cs="Calibri"/>
          <w:i/>
          <w:sz w:val="24"/>
          <w:szCs w:val="24"/>
        </w:rPr>
        <w:t>Założeń</w:t>
      </w:r>
      <w:r w:rsidR="00930441" w:rsidRPr="00B16479">
        <w:rPr>
          <w:rFonts w:ascii="Calibri" w:eastAsia="MinionPro-Regular" w:hAnsi="Calibri" w:cs="Calibri"/>
          <w:i/>
          <w:sz w:val="24"/>
          <w:szCs w:val="24"/>
        </w:rPr>
        <w:t xml:space="preserve"> polityki społeczno-gospodarczej </w:t>
      </w:r>
      <w:r w:rsidR="00394FC3" w:rsidRPr="00B16479">
        <w:rPr>
          <w:rFonts w:ascii="Calibri" w:eastAsia="MinionPro-Regular" w:hAnsi="Calibri" w:cs="Calibri"/>
          <w:i/>
          <w:sz w:val="24"/>
          <w:szCs w:val="24"/>
        </w:rPr>
        <w:t>Wrocławia na rok</w:t>
      </w:r>
      <w:r w:rsidR="00394FC3" w:rsidRPr="00394FC3">
        <w:rPr>
          <w:rFonts w:ascii="Calibri" w:eastAsia="MinionPro-Regular" w:hAnsi="Calibri" w:cs="Calibri"/>
          <w:i/>
          <w:sz w:val="24"/>
          <w:szCs w:val="24"/>
        </w:rPr>
        <w:t xml:space="preserve"> budżetowy 2021</w:t>
      </w:r>
      <w:r w:rsidRPr="00394FC3">
        <w:rPr>
          <w:rFonts w:ascii="Calibri" w:eastAsia="MinionPro-Regular" w:hAnsi="Calibri" w:cs="Calibri"/>
          <w:i/>
          <w:sz w:val="24"/>
          <w:szCs w:val="24"/>
        </w:rPr>
        <w:t xml:space="preserve"> </w:t>
      </w:r>
      <w:r w:rsidR="002624B7">
        <w:rPr>
          <w:rFonts w:ascii="Calibri" w:eastAsia="MinionPro-Regular" w:hAnsi="Calibri" w:cs="Calibri"/>
          <w:sz w:val="24"/>
          <w:szCs w:val="24"/>
        </w:rPr>
        <w:t xml:space="preserve">przyjęto zasadę spójności z dokumentem </w:t>
      </w:r>
      <w:r w:rsidR="00EF6F9C">
        <w:rPr>
          <w:rFonts w:ascii="Calibri" w:eastAsia="MinionPro-Regular" w:hAnsi="Calibri" w:cs="Calibri"/>
          <w:sz w:val="24"/>
          <w:szCs w:val="24"/>
        </w:rPr>
        <w:t xml:space="preserve">długookresowym </w:t>
      </w:r>
      <w:r w:rsidR="002624B7" w:rsidRPr="00394FC3">
        <w:rPr>
          <w:rFonts w:ascii="Calibri" w:eastAsia="MinionPro-Regular" w:hAnsi="Calibri" w:cs="Calibri"/>
          <w:i/>
          <w:sz w:val="24"/>
          <w:szCs w:val="24"/>
        </w:rPr>
        <w:t>Strategia</w:t>
      </w:r>
      <w:r w:rsidR="00394FC3" w:rsidRPr="00394FC3">
        <w:rPr>
          <w:rFonts w:ascii="Calibri" w:eastAsia="MinionPro-Regular" w:hAnsi="Calibri" w:cs="Calibri"/>
          <w:i/>
          <w:sz w:val="24"/>
          <w:szCs w:val="24"/>
        </w:rPr>
        <w:t xml:space="preserve"> Wrocław 2030</w:t>
      </w:r>
      <w:r w:rsidR="00637B69" w:rsidRPr="00394FC3">
        <w:rPr>
          <w:rFonts w:ascii="Calibri" w:eastAsia="MinionPro-Regular" w:hAnsi="Calibri" w:cs="Calibri"/>
          <w:i/>
          <w:sz w:val="24"/>
          <w:szCs w:val="24"/>
        </w:rPr>
        <w:t>.</w:t>
      </w:r>
      <w:r w:rsidR="00637B69">
        <w:rPr>
          <w:rFonts w:ascii="Calibri" w:eastAsia="MinionPro-Regular" w:hAnsi="Calibri" w:cs="Calibri"/>
          <w:sz w:val="24"/>
          <w:szCs w:val="24"/>
        </w:rPr>
        <w:t xml:space="preserve"> </w:t>
      </w:r>
      <w:r w:rsidR="00B16479">
        <w:rPr>
          <w:rFonts w:ascii="Calibri" w:eastAsia="MinionPro-Regular" w:hAnsi="Calibri" w:cs="Calibri"/>
          <w:sz w:val="24"/>
          <w:szCs w:val="24"/>
        </w:rPr>
        <w:t>P</w:t>
      </w:r>
      <w:r w:rsidR="002624B7">
        <w:rPr>
          <w:rFonts w:ascii="Calibri" w:eastAsia="MinionPro-Regular" w:hAnsi="Calibri" w:cs="Calibri"/>
          <w:sz w:val="24"/>
          <w:szCs w:val="24"/>
        </w:rPr>
        <w:t>rzedsięwzię</w:t>
      </w:r>
      <w:r w:rsidR="00637B69">
        <w:rPr>
          <w:rFonts w:ascii="Calibri" w:eastAsia="MinionPro-Regular" w:hAnsi="Calibri" w:cs="Calibri"/>
          <w:sz w:val="24"/>
          <w:szCs w:val="24"/>
        </w:rPr>
        <w:t>cia</w:t>
      </w:r>
      <w:r w:rsidR="00B16479">
        <w:rPr>
          <w:rFonts w:ascii="Calibri" w:eastAsia="MinionPro-Regular" w:hAnsi="Calibri" w:cs="Calibri"/>
          <w:sz w:val="24"/>
          <w:szCs w:val="24"/>
        </w:rPr>
        <w:t xml:space="preserve"> strategiczne</w:t>
      </w:r>
      <w:r w:rsidR="00637B69">
        <w:rPr>
          <w:rFonts w:ascii="Calibri" w:eastAsia="MinionPro-Regular" w:hAnsi="Calibri" w:cs="Calibri"/>
          <w:sz w:val="24"/>
          <w:szCs w:val="24"/>
        </w:rPr>
        <w:t xml:space="preserve"> zaplanowane na 2021 r</w:t>
      </w:r>
      <w:r w:rsidR="00394FC3">
        <w:rPr>
          <w:rFonts w:ascii="Calibri" w:eastAsia="MinionPro-Regular" w:hAnsi="Calibri" w:cs="Calibri"/>
          <w:sz w:val="24"/>
          <w:szCs w:val="24"/>
        </w:rPr>
        <w:t>.</w:t>
      </w:r>
      <w:r w:rsidR="002624B7">
        <w:rPr>
          <w:rFonts w:ascii="Calibri" w:eastAsia="MinionPro-Regular" w:hAnsi="Calibri" w:cs="Calibri"/>
          <w:sz w:val="24"/>
          <w:szCs w:val="24"/>
        </w:rPr>
        <w:t xml:space="preserve"> zgrupowano</w:t>
      </w:r>
      <w:r w:rsidR="005B5AA8">
        <w:rPr>
          <w:rFonts w:ascii="Calibri" w:eastAsia="MinionPro-Regular" w:hAnsi="Calibri" w:cs="Calibri"/>
          <w:sz w:val="24"/>
          <w:szCs w:val="24"/>
        </w:rPr>
        <w:t>,</w:t>
      </w:r>
      <w:r w:rsidR="002624B7">
        <w:rPr>
          <w:rFonts w:ascii="Calibri" w:eastAsia="MinionPro-Regular" w:hAnsi="Calibri" w:cs="Calibri"/>
          <w:sz w:val="24"/>
          <w:szCs w:val="24"/>
        </w:rPr>
        <w:t xml:space="preserve"> wzorem </w:t>
      </w:r>
      <w:r w:rsidR="002624B7" w:rsidRPr="00394FC3">
        <w:rPr>
          <w:rFonts w:ascii="Calibri" w:eastAsia="MinionPro-Regular" w:hAnsi="Calibri" w:cs="Calibri"/>
          <w:i/>
          <w:sz w:val="24"/>
          <w:szCs w:val="24"/>
        </w:rPr>
        <w:t>Strategii Wrocław 2030</w:t>
      </w:r>
      <w:r w:rsidR="002624B7">
        <w:rPr>
          <w:rFonts w:ascii="Calibri" w:eastAsia="MinionPro-Regular" w:hAnsi="Calibri" w:cs="Calibri"/>
          <w:sz w:val="24"/>
          <w:szCs w:val="24"/>
        </w:rPr>
        <w:t xml:space="preserve">, w </w:t>
      </w:r>
      <w:r w:rsidR="002624B7" w:rsidRPr="002624B7">
        <w:rPr>
          <w:rFonts w:ascii="Calibri" w:eastAsia="MinionPro-Regular" w:hAnsi="Calibri" w:cs="Calibri"/>
          <w:b/>
          <w:sz w:val="24"/>
          <w:szCs w:val="24"/>
        </w:rPr>
        <w:t>7 priorytetach</w:t>
      </w:r>
      <w:r w:rsidR="002624B7">
        <w:rPr>
          <w:rFonts w:ascii="Calibri" w:eastAsia="MinionPro-Regular" w:hAnsi="Calibri" w:cs="Calibri"/>
          <w:sz w:val="24"/>
          <w:szCs w:val="24"/>
        </w:rPr>
        <w:t>.</w:t>
      </w:r>
    </w:p>
    <w:p w:rsidR="00664972" w:rsidRDefault="002624B7" w:rsidP="00664972">
      <w:pPr>
        <w:spacing w:before="100" w:beforeAutospacing="1" w:after="100" w:afterAutospacing="1" w:line="240" w:lineRule="auto"/>
        <w:jc w:val="both"/>
        <w:rPr>
          <w:rFonts w:ascii="Calibri" w:eastAsia="MinionPro-Regular" w:hAnsi="Calibri" w:cs="Calibri"/>
          <w:sz w:val="24"/>
          <w:szCs w:val="24"/>
        </w:rPr>
      </w:pPr>
      <w:r w:rsidRPr="002624B7">
        <w:rPr>
          <w:rFonts w:ascii="Calibri" w:eastAsia="MinionPro-Regular" w:hAnsi="Calibri" w:cs="Calibri"/>
          <w:b/>
          <w:sz w:val="24"/>
          <w:szCs w:val="24"/>
        </w:rPr>
        <w:t xml:space="preserve">Priorytet </w:t>
      </w:r>
      <w:r w:rsidR="004E63EC">
        <w:rPr>
          <w:rFonts w:ascii="Calibri" w:eastAsia="MinionPro-Regular" w:hAnsi="Calibri" w:cs="Calibri"/>
          <w:b/>
          <w:sz w:val="24"/>
          <w:szCs w:val="24"/>
        </w:rPr>
        <w:t xml:space="preserve">1 </w:t>
      </w:r>
      <w:r w:rsidR="00F61B0E" w:rsidRPr="00F61B0E">
        <w:rPr>
          <w:rFonts w:ascii="Calibri" w:eastAsia="MinionPro-Regular" w:hAnsi="Calibri" w:cs="Calibri"/>
          <w:b/>
          <w:sz w:val="24"/>
          <w:szCs w:val="24"/>
        </w:rPr>
        <w:sym w:font="Symbol" w:char="F02D"/>
      </w:r>
      <w:r w:rsidR="00F61B0E" w:rsidRPr="00F61B0E">
        <w:rPr>
          <w:rFonts w:ascii="Calibri" w:eastAsia="MinionPro-Regular" w:hAnsi="Calibri" w:cs="Calibri"/>
          <w:b/>
          <w:sz w:val="24"/>
          <w:szCs w:val="24"/>
        </w:rPr>
        <w:t xml:space="preserve"> </w:t>
      </w:r>
      <w:r w:rsidRPr="002624B7">
        <w:rPr>
          <w:rFonts w:ascii="Calibri" w:eastAsia="MinionPro-Regular" w:hAnsi="Calibri" w:cs="Calibri"/>
          <w:b/>
          <w:sz w:val="24"/>
          <w:szCs w:val="24"/>
        </w:rPr>
        <w:t>mobilność</w:t>
      </w:r>
      <w:r>
        <w:rPr>
          <w:rFonts w:ascii="Calibri" w:eastAsia="MinionPro-Regular" w:hAnsi="Calibri" w:cs="Calibri"/>
          <w:sz w:val="24"/>
          <w:szCs w:val="24"/>
        </w:rPr>
        <w:t xml:space="preserve">. </w:t>
      </w:r>
      <w:r w:rsidR="00BE73C2">
        <w:rPr>
          <w:rFonts w:ascii="Calibri" w:eastAsia="MinionPro-Regular" w:hAnsi="Calibri" w:cs="Calibri"/>
          <w:sz w:val="24"/>
          <w:szCs w:val="24"/>
        </w:rPr>
        <w:t>Wyzwaniem dla władz miast, szczególnie w kontekście przewidywanej zmiany stylu życia i przemieszczania się mieszkańców,</w:t>
      </w:r>
      <w:r w:rsidR="00F61B0E">
        <w:rPr>
          <w:rFonts w:ascii="Calibri" w:eastAsia="MinionPro-Regular" w:hAnsi="Calibri" w:cs="Calibri"/>
          <w:sz w:val="24"/>
          <w:szCs w:val="24"/>
        </w:rPr>
        <w:t xml:space="preserve"> </w:t>
      </w:r>
      <w:r>
        <w:rPr>
          <w:rFonts w:ascii="Calibri" w:eastAsia="MinionPro-Regular" w:hAnsi="Calibri" w:cs="Calibri"/>
          <w:sz w:val="24"/>
          <w:szCs w:val="24"/>
        </w:rPr>
        <w:t>staje się</w:t>
      </w:r>
      <w:r w:rsidR="004B724B" w:rsidRPr="004B724B">
        <w:rPr>
          <w:rFonts w:ascii="Calibri" w:eastAsia="MinionPro-Regular" w:hAnsi="Calibri" w:cs="Calibri"/>
          <w:sz w:val="24"/>
          <w:szCs w:val="24"/>
        </w:rPr>
        <w:t xml:space="preserve"> organizacja transportu zbiorowego, indywidualnego i układu parkingów wewnątrz miast. Istnieje niebezpieczeństwo </w:t>
      </w:r>
      <w:r w:rsidR="00BE73C2">
        <w:rPr>
          <w:rFonts w:ascii="Calibri" w:eastAsia="MinionPro-Regular" w:hAnsi="Calibri" w:cs="Calibri"/>
          <w:sz w:val="24"/>
          <w:szCs w:val="24"/>
        </w:rPr>
        <w:t xml:space="preserve">pojawienia się tendencji </w:t>
      </w:r>
      <w:r w:rsidR="004B724B" w:rsidRPr="004B724B">
        <w:rPr>
          <w:rFonts w:ascii="Calibri" w:eastAsia="MinionPro-Regular" w:hAnsi="Calibri" w:cs="Calibri"/>
          <w:sz w:val="24"/>
          <w:szCs w:val="24"/>
        </w:rPr>
        <w:t>odwrotu od transportu zbiorowego,</w:t>
      </w:r>
      <w:r w:rsidR="00662091">
        <w:rPr>
          <w:rFonts w:ascii="Calibri" w:eastAsia="MinionPro-Regular" w:hAnsi="Calibri" w:cs="Calibri"/>
          <w:sz w:val="24"/>
          <w:szCs w:val="24"/>
        </w:rPr>
        <w:t xml:space="preserve"> </w:t>
      </w:r>
      <w:r w:rsidR="00BE73C2">
        <w:rPr>
          <w:rFonts w:ascii="Calibri" w:eastAsia="MinionPro-Regular" w:hAnsi="Calibri" w:cs="Calibri"/>
          <w:sz w:val="24"/>
          <w:szCs w:val="24"/>
        </w:rPr>
        <w:t xml:space="preserve">gdyż priorytetem dla mieszkańców staje się ochrona zdrowia. </w:t>
      </w:r>
      <w:r w:rsidR="004B724B" w:rsidRPr="004B724B">
        <w:rPr>
          <w:rFonts w:ascii="Calibri" w:eastAsia="MinionPro-Regular" w:hAnsi="Calibri" w:cs="Calibri"/>
          <w:sz w:val="24"/>
          <w:szCs w:val="24"/>
        </w:rPr>
        <w:t>Transport publiczny, w ostatnich latach modernizowany i rozwijany, może s</w:t>
      </w:r>
      <w:r w:rsidR="004B724B">
        <w:rPr>
          <w:rFonts w:ascii="Calibri" w:eastAsia="MinionPro-Regular" w:hAnsi="Calibri" w:cs="Calibri"/>
          <w:sz w:val="24"/>
          <w:szCs w:val="24"/>
        </w:rPr>
        <w:t>tać się nagle</w:t>
      </w:r>
      <w:r w:rsidR="00523C82">
        <w:rPr>
          <w:rFonts w:ascii="Calibri" w:eastAsia="MinionPro-Regular" w:hAnsi="Calibri" w:cs="Calibri"/>
          <w:sz w:val="24"/>
          <w:szCs w:val="24"/>
        </w:rPr>
        <w:t xml:space="preserve"> niewystarczającą odpowiedzią na potrzeby mieszkańców.</w:t>
      </w:r>
      <w:r w:rsidR="004B724B">
        <w:rPr>
          <w:rFonts w:ascii="Calibri" w:eastAsia="MinionPro-Regular" w:hAnsi="Calibri" w:cs="Calibri"/>
          <w:sz w:val="24"/>
          <w:szCs w:val="24"/>
        </w:rPr>
        <w:t xml:space="preserve"> R</w:t>
      </w:r>
      <w:r w:rsidR="004B724B" w:rsidRPr="004B724B">
        <w:rPr>
          <w:rFonts w:ascii="Calibri" w:eastAsia="MinionPro-Regular" w:hAnsi="Calibri" w:cs="Calibri"/>
          <w:sz w:val="24"/>
          <w:szCs w:val="24"/>
        </w:rPr>
        <w:t>ozwiązanie tego problemu będzie dużym wyzwaniem</w:t>
      </w:r>
      <w:r>
        <w:rPr>
          <w:rFonts w:ascii="Calibri" w:eastAsia="MinionPro-Regular" w:hAnsi="Calibri" w:cs="Calibri"/>
          <w:sz w:val="24"/>
          <w:szCs w:val="24"/>
        </w:rPr>
        <w:t>.</w:t>
      </w:r>
      <w:r w:rsidR="004B724B" w:rsidRPr="004B724B">
        <w:rPr>
          <w:rFonts w:ascii="Calibri" w:eastAsia="MinionPro-Regular" w:hAnsi="Calibri" w:cs="Calibri"/>
          <w:sz w:val="24"/>
          <w:szCs w:val="24"/>
        </w:rPr>
        <w:t xml:space="preserve"> </w:t>
      </w:r>
      <w:r>
        <w:rPr>
          <w:rFonts w:ascii="Calibri" w:eastAsia="MinionPro-Regular" w:hAnsi="Calibri" w:cs="Calibri"/>
          <w:sz w:val="24"/>
          <w:szCs w:val="24"/>
        </w:rPr>
        <w:t>W</w:t>
      </w:r>
      <w:r w:rsidR="004E63EC">
        <w:rPr>
          <w:rFonts w:ascii="Calibri" w:eastAsia="MinionPro-Regular" w:hAnsi="Calibri" w:cs="Calibri"/>
          <w:sz w:val="24"/>
          <w:szCs w:val="24"/>
        </w:rPr>
        <w:t> </w:t>
      </w:r>
      <w:r>
        <w:rPr>
          <w:rFonts w:ascii="Calibri" w:eastAsia="MinionPro-Regular" w:hAnsi="Calibri" w:cs="Calibri"/>
          <w:sz w:val="24"/>
          <w:szCs w:val="24"/>
        </w:rPr>
        <w:t xml:space="preserve">priorytecie </w:t>
      </w:r>
      <w:r w:rsidR="004E63EC">
        <w:rPr>
          <w:rFonts w:ascii="Calibri" w:eastAsia="MinionPro-Regular" w:hAnsi="Calibri" w:cs="Calibri"/>
          <w:sz w:val="24"/>
          <w:szCs w:val="24"/>
        </w:rPr>
        <w:t xml:space="preserve">„Mobilność” </w:t>
      </w:r>
      <w:r>
        <w:rPr>
          <w:rFonts w:ascii="Calibri" w:eastAsia="MinionPro-Regular" w:hAnsi="Calibri" w:cs="Calibri"/>
          <w:sz w:val="24"/>
          <w:szCs w:val="24"/>
        </w:rPr>
        <w:t>zgrupowano</w:t>
      </w:r>
      <w:r w:rsidR="00BF47D9">
        <w:rPr>
          <w:rFonts w:ascii="Calibri" w:eastAsia="MinionPro-Regular" w:hAnsi="Calibri" w:cs="Calibri"/>
          <w:sz w:val="24"/>
          <w:szCs w:val="24"/>
        </w:rPr>
        <w:t xml:space="preserve"> zadania z zakresu wdrażania</w:t>
      </w:r>
      <w:r w:rsidR="002A701A" w:rsidRPr="00BF47D9">
        <w:rPr>
          <w:rFonts w:ascii="Calibri" w:eastAsia="MinionPro-Regular" w:hAnsi="Calibri" w:cs="Calibri"/>
          <w:sz w:val="24"/>
          <w:szCs w:val="24"/>
        </w:rPr>
        <w:t xml:space="preserve"> </w:t>
      </w:r>
      <w:r w:rsidR="002A701A" w:rsidRPr="006B0DA7">
        <w:rPr>
          <w:rFonts w:ascii="Calibri" w:eastAsia="MinionPro-Regular" w:hAnsi="Calibri" w:cs="Calibri"/>
          <w:i/>
          <w:sz w:val="24"/>
          <w:szCs w:val="24"/>
        </w:rPr>
        <w:t>Wrocławski</w:t>
      </w:r>
      <w:r w:rsidR="00BF47D9" w:rsidRPr="006B0DA7">
        <w:rPr>
          <w:rFonts w:ascii="Calibri" w:eastAsia="MinionPro-Regular" w:hAnsi="Calibri" w:cs="Calibri"/>
          <w:i/>
          <w:sz w:val="24"/>
          <w:szCs w:val="24"/>
        </w:rPr>
        <w:t>ej Polityki Mobilności</w:t>
      </w:r>
      <w:r w:rsidR="00BF47D9">
        <w:rPr>
          <w:rFonts w:ascii="Calibri" w:eastAsia="MinionPro-Regular" w:hAnsi="Calibri" w:cs="Calibri"/>
          <w:sz w:val="24"/>
          <w:szCs w:val="24"/>
        </w:rPr>
        <w:t>, łączenia</w:t>
      </w:r>
      <w:r w:rsidR="002A701A" w:rsidRPr="00BF47D9">
        <w:rPr>
          <w:rFonts w:ascii="Calibri" w:eastAsia="MinionPro-Regular" w:hAnsi="Calibri" w:cs="Calibri"/>
          <w:sz w:val="24"/>
          <w:szCs w:val="24"/>
        </w:rPr>
        <w:t xml:space="preserve"> systemu transportu public</w:t>
      </w:r>
      <w:r w:rsidR="00BF47D9">
        <w:rPr>
          <w:rFonts w:ascii="Calibri" w:eastAsia="MinionPro-Regular" w:hAnsi="Calibri" w:cs="Calibri"/>
          <w:sz w:val="24"/>
          <w:szCs w:val="24"/>
        </w:rPr>
        <w:t>znego w spójną całość, rozbudowy</w:t>
      </w:r>
      <w:r w:rsidR="002A701A" w:rsidRPr="00BF47D9">
        <w:rPr>
          <w:rFonts w:ascii="Calibri" w:eastAsia="MinionPro-Regular" w:hAnsi="Calibri" w:cs="Calibri"/>
          <w:sz w:val="24"/>
          <w:szCs w:val="24"/>
        </w:rPr>
        <w:t xml:space="preserve"> inteligentnego systemu zarządzan</w:t>
      </w:r>
      <w:r w:rsidR="00BF47D9">
        <w:rPr>
          <w:rFonts w:ascii="Calibri" w:eastAsia="MinionPro-Regular" w:hAnsi="Calibri" w:cs="Calibri"/>
          <w:sz w:val="24"/>
          <w:szCs w:val="24"/>
        </w:rPr>
        <w:t>ia transportem, przeciwdziałania</w:t>
      </w:r>
      <w:r w:rsidR="002A701A" w:rsidRPr="00BF47D9">
        <w:rPr>
          <w:rFonts w:ascii="Calibri" w:eastAsia="MinionPro-Regular" w:hAnsi="Calibri" w:cs="Calibri"/>
          <w:sz w:val="24"/>
          <w:szCs w:val="24"/>
        </w:rPr>
        <w:t xml:space="preserve"> wykluczeniu komunikacyjnemu peryferyjnych osiedli, </w:t>
      </w:r>
      <w:r w:rsidR="00BF47D9">
        <w:rPr>
          <w:rFonts w:ascii="Calibri" w:eastAsia="MinionPro-Regular" w:hAnsi="Calibri" w:cs="Calibri"/>
          <w:sz w:val="24"/>
          <w:szCs w:val="24"/>
        </w:rPr>
        <w:t>kształtowania</w:t>
      </w:r>
      <w:r w:rsidR="002A701A" w:rsidRPr="00BF47D9">
        <w:rPr>
          <w:rFonts w:ascii="Calibri" w:eastAsia="MinionPro-Regular" w:hAnsi="Calibri" w:cs="Calibri"/>
          <w:sz w:val="24"/>
          <w:szCs w:val="24"/>
        </w:rPr>
        <w:t xml:space="preserve"> zielonych ulic przyjaznych p</w:t>
      </w:r>
      <w:r w:rsidR="00BF47D9">
        <w:rPr>
          <w:rFonts w:ascii="Calibri" w:eastAsia="MinionPro-Regular" w:hAnsi="Calibri" w:cs="Calibri"/>
          <w:sz w:val="24"/>
          <w:szCs w:val="24"/>
        </w:rPr>
        <w:t>ieszym i</w:t>
      </w:r>
      <w:r w:rsidR="004E63EC">
        <w:rPr>
          <w:rFonts w:ascii="Calibri" w:eastAsia="MinionPro-Regular" w:hAnsi="Calibri" w:cs="Calibri"/>
          <w:sz w:val="24"/>
          <w:szCs w:val="24"/>
        </w:rPr>
        <w:t> </w:t>
      </w:r>
      <w:r w:rsidR="00BF47D9">
        <w:rPr>
          <w:rFonts w:ascii="Calibri" w:eastAsia="MinionPro-Regular" w:hAnsi="Calibri" w:cs="Calibri"/>
          <w:sz w:val="24"/>
          <w:szCs w:val="24"/>
        </w:rPr>
        <w:t>rowerzystom, wspierania</w:t>
      </w:r>
      <w:r w:rsidR="002A701A" w:rsidRPr="00BF47D9">
        <w:rPr>
          <w:rFonts w:ascii="Calibri" w:eastAsia="MinionPro-Regular" w:hAnsi="Calibri" w:cs="Calibri"/>
          <w:sz w:val="24"/>
          <w:szCs w:val="24"/>
        </w:rPr>
        <w:t xml:space="preserve"> innowacyjnych środków transportu.</w:t>
      </w:r>
      <w:r w:rsidR="00CE18B1" w:rsidRPr="00BF47D9">
        <w:rPr>
          <w:rFonts w:ascii="Calibri" w:eastAsia="MinionPro-Regular" w:hAnsi="Calibri" w:cs="Calibri"/>
          <w:sz w:val="24"/>
          <w:szCs w:val="24"/>
        </w:rPr>
        <w:t xml:space="preserve"> </w:t>
      </w:r>
    </w:p>
    <w:p w:rsidR="00996802" w:rsidRDefault="00664972" w:rsidP="002624B7">
      <w:pPr>
        <w:spacing w:before="100" w:beforeAutospacing="1" w:after="100" w:afterAutospacing="1" w:line="240" w:lineRule="auto"/>
        <w:jc w:val="both"/>
        <w:rPr>
          <w:rFonts w:ascii="Calibri" w:eastAsia="MinionPro-Regular" w:hAnsi="Calibri" w:cs="Calibri"/>
          <w:sz w:val="24"/>
          <w:szCs w:val="24"/>
        </w:rPr>
      </w:pPr>
      <w:r w:rsidRPr="00664972">
        <w:rPr>
          <w:rFonts w:ascii="Calibri" w:eastAsia="MinionPro-Regular" w:hAnsi="Calibri" w:cs="Calibri"/>
          <w:sz w:val="24"/>
          <w:szCs w:val="24"/>
        </w:rPr>
        <w:t xml:space="preserve">Mieszkańcy </w:t>
      </w:r>
      <w:r w:rsidR="00523C82">
        <w:rPr>
          <w:rFonts w:ascii="Calibri" w:eastAsia="MinionPro-Regular" w:hAnsi="Calibri" w:cs="Calibri"/>
          <w:sz w:val="24"/>
          <w:szCs w:val="24"/>
        </w:rPr>
        <w:t xml:space="preserve">budynków </w:t>
      </w:r>
      <w:r w:rsidRPr="00664972">
        <w:rPr>
          <w:rFonts w:ascii="Calibri" w:eastAsia="MinionPro-Regular" w:hAnsi="Calibri" w:cs="Calibri"/>
          <w:sz w:val="24"/>
          <w:szCs w:val="24"/>
        </w:rPr>
        <w:t xml:space="preserve">wielorodzinnych skutki izolacji </w:t>
      </w:r>
      <w:r w:rsidR="004E63EC">
        <w:rPr>
          <w:rFonts w:ascii="Calibri" w:eastAsia="MinionPro-Regular" w:hAnsi="Calibri" w:cs="Calibri"/>
          <w:sz w:val="24"/>
          <w:szCs w:val="24"/>
        </w:rPr>
        <w:t>spowodowanej</w:t>
      </w:r>
      <w:r w:rsidR="00B007B2">
        <w:rPr>
          <w:rFonts w:ascii="Calibri" w:eastAsia="MinionPro-Regular" w:hAnsi="Calibri" w:cs="Calibri"/>
          <w:sz w:val="24"/>
          <w:szCs w:val="24"/>
        </w:rPr>
        <w:t xml:space="preserve"> pandemi</w:t>
      </w:r>
      <w:r w:rsidR="004E63EC">
        <w:rPr>
          <w:rFonts w:ascii="Calibri" w:eastAsia="MinionPro-Regular" w:hAnsi="Calibri" w:cs="Calibri"/>
          <w:sz w:val="24"/>
          <w:szCs w:val="24"/>
        </w:rPr>
        <w:t>ą</w:t>
      </w:r>
      <w:r w:rsidR="00B007B2">
        <w:rPr>
          <w:rFonts w:ascii="Calibri" w:eastAsia="MinionPro-Regular" w:hAnsi="Calibri" w:cs="Calibri"/>
          <w:sz w:val="24"/>
          <w:szCs w:val="24"/>
        </w:rPr>
        <w:t xml:space="preserve"> </w:t>
      </w:r>
      <w:r w:rsidRPr="00664972">
        <w:rPr>
          <w:rFonts w:ascii="Calibri" w:eastAsia="MinionPro-Regular" w:hAnsi="Calibri" w:cs="Calibri"/>
          <w:sz w:val="24"/>
          <w:szCs w:val="24"/>
        </w:rPr>
        <w:t>odczuli zdecydowanie silniej niż mieszkańcy domów jednorodzinnych</w:t>
      </w:r>
      <w:r w:rsidR="00523C82">
        <w:rPr>
          <w:rFonts w:ascii="Calibri" w:eastAsia="MinionPro-Regular" w:hAnsi="Calibri" w:cs="Calibri"/>
          <w:sz w:val="24"/>
          <w:szCs w:val="24"/>
        </w:rPr>
        <w:t>, z powodu braku własnego ogródka i dostępu do terenów zielonych (na skutek rządowej decyzji o zamknięciu lasów).</w:t>
      </w:r>
      <w:r w:rsidR="004E63EC">
        <w:rPr>
          <w:rFonts w:ascii="Calibri" w:eastAsia="MinionPro-Regular" w:hAnsi="Calibri" w:cs="Calibri"/>
          <w:sz w:val="24"/>
          <w:szCs w:val="24"/>
        </w:rPr>
        <w:t xml:space="preserve"> </w:t>
      </w:r>
      <w:r w:rsidR="00B007B2">
        <w:rPr>
          <w:rFonts w:ascii="Calibri" w:eastAsia="MinionPro-Regular" w:hAnsi="Calibri" w:cs="Calibri"/>
          <w:sz w:val="24"/>
          <w:szCs w:val="24"/>
        </w:rPr>
        <w:t>Pandemia jeszcze bardziej uzmysłowiła jak istotne dla życia mieszkańców są obszary zielone – ochrona istniejący</w:t>
      </w:r>
      <w:r w:rsidR="00B47C8B">
        <w:rPr>
          <w:rFonts w:ascii="Calibri" w:eastAsia="MinionPro-Regular" w:hAnsi="Calibri" w:cs="Calibri"/>
          <w:sz w:val="24"/>
          <w:szCs w:val="24"/>
        </w:rPr>
        <w:t>c</w:t>
      </w:r>
      <w:r w:rsidR="00B007B2">
        <w:rPr>
          <w:rFonts w:ascii="Calibri" w:eastAsia="MinionPro-Regular" w:hAnsi="Calibri" w:cs="Calibri"/>
          <w:sz w:val="24"/>
          <w:szCs w:val="24"/>
        </w:rPr>
        <w:t>h i tworzeni</w:t>
      </w:r>
      <w:r w:rsidR="00523C82">
        <w:rPr>
          <w:rFonts w:ascii="Calibri" w:eastAsia="MinionPro-Regular" w:hAnsi="Calibri" w:cs="Calibri"/>
          <w:sz w:val="24"/>
          <w:szCs w:val="24"/>
        </w:rPr>
        <w:t>e</w:t>
      </w:r>
      <w:r w:rsidR="00B007B2">
        <w:rPr>
          <w:rFonts w:ascii="Calibri" w:eastAsia="MinionPro-Regular" w:hAnsi="Calibri" w:cs="Calibri"/>
          <w:sz w:val="24"/>
          <w:szCs w:val="24"/>
        </w:rPr>
        <w:t xml:space="preserve"> nowych, redukcja CO</w:t>
      </w:r>
      <w:r w:rsidR="00F86162" w:rsidRPr="00F86162">
        <w:rPr>
          <w:rFonts w:ascii="Calibri" w:eastAsia="MinionPro-Regular" w:hAnsi="Calibri" w:cs="Calibri"/>
          <w:sz w:val="24"/>
          <w:szCs w:val="24"/>
          <w:vertAlign w:val="subscript"/>
        </w:rPr>
        <w:t>2</w:t>
      </w:r>
      <w:r w:rsidR="00B007B2">
        <w:rPr>
          <w:rFonts w:ascii="Calibri" w:eastAsia="MinionPro-Regular" w:hAnsi="Calibri" w:cs="Calibri"/>
          <w:sz w:val="24"/>
          <w:szCs w:val="24"/>
        </w:rPr>
        <w:t>, promowanie</w:t>
      </w:r>
      <w:r w:rsidR="00B007B2" w:rsidRPr="00BF47D9">
        <w:rPr>
          <w:rFonts w:ascii="Calibri" w:eastAsia="MinionPro-Regular" w:hAnsi="Calibri" w:cs="Calibri"/>
          <w:sz w:val="24"/>
          <w:szCs w:val="24"/>
        </w:rPr>
        <w:t xml:space="preserve"> posta</w:t>
      </w:r>
      <w:r w:rsidR="00B007B2">
        <w:rPr>
          <w:rFonts w:ascii="Calibri" w:eastAsia="MinionPro-Regular" w:hAnsi="Calibri" w:cs="Calibri"/>
          <w:sz w:val="24"/>
          <w:szCs w:val="24"/>
        </w:rPr>
        <w:t>w proekologicznych, ochrona</w:t>
      </w:r>
      <w:r w:rsidR="00B007B2" w:rsidRPr="00BF47D9">
        <w:rPr>
          <w:rFonts w:ascii="Calibri" w:eastAsia="MinionPro-Regular" w:hAnsi="Calibri" w:cs="Calibri"/>
          <w:sz w:val="24"/>
          <w:szCs w:val="24"/>
        </w:rPr>
        <w:t xml:space="preserve"> terenów</w:t>
      </w:r>
      <w:r w:rsidR="00B007B2">
        <w:rPr>
          <w:rFonts w:ascii="Calibri" w:eastAsia="MinionPro-Regular" w:hAnsi="Calibri" w:cs="Calibri"/>
          <w:sz w:val="24"/>
          <w:szCs w:val="24"/>
        </w:rPr>
        <w:t xml:space="preserve"> cennych przyrodniczo, tworzenie</w:t>
      </w:r>
      <w:r w:rsidR="00B007B2" w:rsidRPr="00BF47D9">
        <w:rPr>
          <w:rFonts w:ascii="Calibri" w:eastAsia="MinionPro-Regular" w:hAnsi="Calibri" w:cs="Calibri"/>
          <w:sz w:val="24"/>
          <w:szCs w:val="24"/>
        </w:rPr>
        <w:t xml:space="preserve"> lokalnych przestrz</w:t>
      </w:r>
      <w:r w:rsidR="00B007B2">
        <w:rPr>
          <w:rFonts w:ascii="Calibri" w:eastAsia="MinionPro-Regular" w:hAnsi="Calibri" w:cs="Calibri"/>
          <w:sz w:val="24"/>
          <w:szCs w:val="24"/>
        </w:rPr>
        <w:t>eni publicznych, czy dbałość</w:t>
      </w:r>
      <w:r w:rsidR="00B007B2" w:rsidRPr="00BF47D9">
        <w:rPr>
          <w:rFonts w:ascii="Calibri" w:eastAsia="MinionPro-Regular" w:hAnsi="Calibri" w:cs="Calibri"/>
          <w:sz w:val="24"/>
          <w:szCs w:val="24"/>
        </w:rPr>
        <w:t xml:space="preserve"> o wielofunkcyjność osiedli oddalonych od centrum</w:t>
      </w:r>
      <w:r w:rsidR="00B007B2">
        <w:rPr>
          <w:rFonts w:ascii="Calibri" w:eastAsia="MinionPro-Regular" w:hAnsi="Calibri" w:cs="Calibri"/>
          <w:sz w:val="24"/>
          <w:szCs w:val="24"/>
        </w:rPr>
        <w:t xml:space="preserve">. Wszystkie te zadania </w:t>
      </w:r>
      <w:r w:rsidR="00B96F1D">
        <w:rPr>
          <w:rFonts w:ascii="Calibri" w:eastAsia="MinionPro-Regular" w:hAnsi="Calibri" w:cs="Calibri"/>
          <w:sz w:val="24"/>
          <w:szCs w:val="24"/>
        </w:rPr>
        <w:t>zgrupowan</w:t>
      </w:r>
      <w:r w:rsidR="004E63EC">
        <w:rPr>
          <w:rFonts w:ascii="Calibri" w:eastAsia="MinionPro-Regular" w:hAnsi="Calibri" w:cs="Calibri"/>
          <w:sz w:val="24"/>
          <w:szCs w:val="24"/>
        </w:rPr>
        <w:t>o</w:t>
      </w:r>
      <w:r w:rsidR="00B96F1D">
        <w:rPr>
          <w:rFonts w:ascii="Calibri" w:eastAsia="MinionPro-Regular" w:hAnsi="Calibri" w:cs="Calibri"/>
          <w:sz w:val="24"/>
          <w:szCs w:val="24"/>
        </w:rPr>
        <w:t xml:space="preserve"> w </w:t>
      </w:r>
      <w:r w:rsidR="003521F0">
        <w:rPr>
          <w:rFonts w:ascii="Calibri" w:eastAsia="MinionPro-Regular" w:hAnsi="Calibri" w:cs="Calibri"/>
          <w:b/>
          <w:sz w:val="24"/>
          <w:szCs w:val="24"/>
        </w:rPr>
        <w:t>Prioryte</w:t>
      </w:r>
      <w:r w:rsidR="00B96F1D">
        <w:rPr>
          <w:rFonts w:ascii="Calibri" w:eastAsia="MinionPro-Regular" w:hAnsi="Calibri" w:cs="Calibri"/>
          <w:b/>
          <w:sz w:val="24"/>
          <w:szCs w:val="24"/>
        </w:rPr>
        <w:t>cie</w:t>
      </w:r>
      <w:r w:rsidR="003521F0">
        <w:rPr>
          <w:rFonts w:ascii="Calibri" w:eastAsia="MinionPro-Regular" w:hAnsi="Calibri" w:cs="Calibri"/>
          <w:b/>
          <w:sz w:val="24"/>
          <w:szCs w:val="24"/>
        </w:rPr>
        <w:t xml:space="preserve"> 2 </w:t>
      </w:r>
      <w:r w:rsidR="004E63EC" w:rsidRPr="00F61B0E">
        <w:rPr>
          <w:rFonts w:ascii="Calibri" w:eastAsia="MinionPro-Regular" w:hAnsi="Calibri" w:cs="Calibri"/>
          <w:b/>
          <w:sz w:val="24"/>
          <w:szCs w:val="24"/>
        </w:rPr>
        <w:sym w:font="Symbol" w:char="F02D"/>
      </w:r>
      <w:r w:rsidR="003521F0">
        <w:rPr>
          <w:rFonts w:ascii="Calibri" w:eastAsia="MinionPro-Regular" w:hAnsi="Calibri" w:cs="Calibri"/>
          <w:b/>
          <w:sz w:val="24"/>
          <w:szCs w:val="24"/>
        </w:rPr>
        <w:t xml:space="preserve"> j</w:t>
      </w:r>
      <w:r w:rsidR="002A701A" w:rsidRPr="002624B7">
        <w:rPr>
          <w:rFonts w:ascii="Calibri" w:eastAsia="MinionPro-Regular" w:hAnsi="Calibri" w:cs="Calibri"/>
          <w:b/>
          <w:sz w:val="24"/>
          <w:szCs w:val="24"/>
        </w:rPr>
        <w:t>akość środowiska i przestrzeni miejskiej</w:t>
      </w:r>
      <w:r w:rsidR="00EF6F9C">
        <w:rPr>
          <w:rFonts w:ascii="Calibri" w:eastAsia="MinionPro-Regular" w:hAnsi="Calibri" w:cs="Calibri"/>
          <w:sz w:val="24"/>
          <w:szCs w:val="24"/>
        </w:rPr>
        <w:t>.</w:t>
      </w:r>
      <w:r>
        <w:rPr>
          <w:rFonts w:ascii="Calibri" w:eastAsia="MinionPro-Regular" w:hAnsi="Calibri" w:cs="Calibri"/>
          <w:sz w:val="24"/>
          <w:szCs w:val="24"/>
        </w:rPr>
        <w:t xml:space="preserve"> </w:t>
      </w:r>
    </w:p>
    <w:p w:rsidR="003521F0" w:rsidRPr="008830CF" w:rsidRDefault="000C591D" w:rsidP="008830CF">
      <w:pPr>
        <w:spacing w:after="150" w:line="240" w:lineRule="auto"/>
        <w:jc w:val="both"/>
        <w:rPr>
          <w:rFonts w:ascii="Calibri" w:eastAsia="MinionPro-Regular" w:hAnsi="Calibri" w:cs="Calibri"/>
          <w:b/>
          <w:sz w:val="24"/>
          <w:szCs w:val="24"/>
        </w:rPr>
      </w:pPr>
      <w:r>
        <w:rPr>
          <w:rFonts w:ascii="Calibri" w:eastAsia="MinionPro-Regular" w:hAnsi="Calibri" w:cs="Calibri"/>
          <w:sz w:val="24"/>
          <w:szCs w:val="24"/>
        </w:rPr>
        <w:t>Związek Miast Polskich porównał d</w:t>
      </w:r>
      <w:r w:rsidRPr="000C591D">
        <w:rPr>
          <w:rFonts w:ascii="Calibri" w:eastAsia="MinionPro-Regular" w:hAnsi="Calibri" w:cs="Calibri"/>
          <w:sz w:val="24"/>
          <w:szCs w:val="24"/>
        </w:rPr>
        <w:t xml:space="preserve">ane o dochodach budżetów </w:t>
      </w:r>
      <w:r>
        <w:rPr>
          <w:rFonts w:ascii="Calibri" w:eastAsia="MinionPro-Regular" w:hAnsi="Calibri" w:cs="Calibri"/>
          <w:sz w:val="24"/>
          <w:szCs w:val="24"/>
        </w:rPr>
        <w:t xml:space="preserve">polskich miast </w:t>
      </w:r>
      <w:r w:rsidRPr="000C591D">
        <w:rPr>
          <w:rFonts w:ascii="Calibri" w:eastAsia="MinionPro-Regular" w:hAnsi="Calibri" w:cs="Calibri"/>
          <w:sz w:val="24"/>
          <w:szCs w:val="24"/>
        </w:rPr>
        <w:t>w pierwszym półroczu 2020</w:t>
      </w:r>
      <w:r>
        <w:rPr>
          <w:rFonts w:ascii="Calibri" w:eastAsia="MinionPro-Regular" w:hAnsi="Calibri" w:cs="Calibri"/>
          <w:sz w:val="24"/>
          <w:szCs w:val="24"/>
        </w:rPr>
        <w:t xml:space="preserve"> r. </w:t>
      </w:r>
      <w:r w:rsidR="00B96F1D">
        <w:rPr>
          <w:rFonts w:ascii="Calibri" w:eastAsia="MinionPro-Regular" w:hAnsi="Calibri" w:cs="Calibri"/>
          <w:sz w:val="24"/>
          <w:szCs w:val="24"/>
        </w:rPr>
        <w:t xml:space="preserve">w stosunku </w:t>
      </w:r>
      <w:r>
        <w:rPr>
          <w:rFonts w:ascii="Calibri" w:eastAsia="MinionPro-Regular" w:hAnsi="Calibri" w:cs="Calibri"/>
          <w:sz w:val="24"/>
          <w:szCs w:val="24"/>
        </w:rPr>
        <w:t>do</w:t>
      </w:r>
      <w:r w:rsidRPr="000C591D">
        <w:rPr>
          <w:rFonts w:ascii="Calibri" w:eastAsia="MinionPro-Regular" w:hAnsi="Calibri" w:cs="Calibri"/>
          <w:sz w:val="24"/>
          <w:szCs w:val="24"/>
        </w:rPr>
        <w:t xml:space="preserve"> pier</w:t>
      </w:r>
      <w:r>
        <w:rPr>
          <w:rFonts w:ascii="Calibri" w:eastAsia="MinionPro-Regular" w:hAnsi="Calibri" w:cs="Calibri"/>
          <w:sz w:val="24"/>
          <w:szCs w:val="24"/>
        </w:rPr>
        <w:t>wszego półrocza 2018 i 2019 r</w:t>
      </w:r>
      <w:r w:rsidRPr="000C591D">
        <w:rPr>
          <w:rFonts w:ascii="Calibri" w:eastAsia="MinionPro-Regular" w:hAnsi="Calibri" w:cs="Calibri"/>
          <w:sz w:val="24"/>
          <w:szCs w:val="24"/>
        </w:rPr>
        <w:t>. Daje ono wyraźny obraz dynamiki dochodów miast w ujęciu rok do roku</w:t>
      </w:r>
      <w:r w:rsidR="00B96F1D">
        <w:rPr>
          <w:rFonts w:ascii="Calibri" w:eastAsia="MinionPro-Regular" w:hAnsi="Calibri" w:cs="Calibri"/>
          <w:sz w:val="24"/>
          <w:szCs w:val="24"/>
        </w:rPr>
        <w:t xml:space="preserve"> i pokazuje</w:t>
      </w:r>
      <w:r w:rsidR="00EF7E44">
        <w:rPr>
          <w:rFonts w:ascii="Calibri" w:eastAsia="MinionPro-Regular" w:hAnsi="Calibri" w:cs="Calibri"/>
          <w:sz w:val="24"/>
          <w:szCs w:val="24"/>
        </w:rPr>
        <w:t xml:space="preserve"> </w:t>
      </w:r>
      <w:r w:rsidRPr="000C591D">
        <w:rPr>
          <w:rFonts w:ascii="Calibri" w:eastAsia="MinionPro-Regular" w:hAnsi="Calibri" w:cs="Calibri"/>
          <w:sz w:val="24"/>
          <w:szCs w:val="24"/>
        </w:rPr>
        <w:t>skal</w:t>
      </w:r>
      <w:r w:rsidR="00523C82">
        <w:rPr>
          <w:rFonts w:ascii="Calibri" w:eastAsia="MinionPro-Regular" w:hAnsi="Calibri" w:cs="Calibri"/>
          <w:sz w:val="24"/>
          <w:szCs w:val="24"/>
        </w:rPr>
        <w:t>ę</w:t>
      </w:r>
      <w:r w:rsidRPr="000C591D">
        <w:rPr>
          <w:rFonts w:ascii="Calibri" w:eastAsia="MinionPro-Regular" w:hAnsi="Calibri" w:cs="Calibri"/>
          <w:sz w:val="24"/>
          <w:szCs w:val="24"/>
        </w:rPr>
        <w:t xml:space="preserve"> ubytków.</w:t>
      </w:r>
      <w:r w:rsidR="008830CF">
        <w:rPr>
          <w:rFonts w:ascii="Calibri" w:eastAsia="MinionPro-Regular" w:hAnsi="Calibri" w:cs="Calibri"/>
          <w:sz w:val="24"/>
          <w:szCs w:val="24"/>
        </w:rPr>
        <w:t xml:space="preserve"> </w:t>
      </w:r>
      <w:r w:rsidRPr="000C591D">
        <w:rPr>
          <w:rFonts w:ascii="Calibri" w:eastAsia="MinionPro-Regular" w:hAnsi="Calibri" w:cs="Calibri"/>
          <w:sz w:val="24"/>
          <w:szCs w:val="24"/>
        </w:rPr>
        <w:t xml:space="preserve">Z danych ze 130 miast widać wyraźne trendy: znaczne </w:t>
      </w:r>
      <w:r w:rsidR="00B47C8B">
        <w:rPr>
          <w:rFonts w:ascii="Calibri" w:eastAsia="MinionPro-Regular" w:hAnsi="Calibri" w:cs="Calibri"/>
          <w:sz w:val="24"/>
          <w:szCs w:val="24"/>
        </w:rPr>
        <w:t>zmniejsz</w:t>
      </w:r>
      <w:r w:rsidR="00523C82">
        <w:rPr>
          <w:rFonts w:ascii="Calibri" w:eastAsia="MinionPro-Regular" w:hAnsi="Calibri" w:cs="Calibri"/>
          <w:sz w:val="24"/>
          <w:szCs w:val="24"/>
        </w:rPr>
        <w:t>enie</w:t>
      </w:r>
      <w:r w:rsidRPr="000C591D">
        <w:rPr>
          <w:rFonts w:ascii="Calibri" w:eastAsia="MinionPro-Regular" w:hAnsi="Calibri" w:cs="Calibri"/>
          <w:sz w:val="24"/>
          <w:szCs w:val="24"/>
        </w:rPr>
        <w:t xml:space="preserve"> wpływ</w:t>
      </w:r>
      <w:r w:rsidR="00523C82">
        <w:rPr>
          <w:rFonts w:ascii="Calibri" w:eastAsia="MinionPro-Regular" w:hAnsi="Calibri" w:cs="Calibri"/>
          <w:sz w:val="24"/>
          <w:szCs w:val="24"/>
        </w:rPr>
        <w:t>ów</w:t>
      </w:r>
      <w:r w:rsidR="00B96F1D">
        <w:rPr>
          <w:rFonts w:ascii="Calibri" w:eastAsia="MinionPro-Regular" w:hAnsi="Calibri" w:cs="Calibri"/>
          <w:sz w:val="24"/>
          <w:szCs w:val="24"/>
        </w:rPr>
        <w:t xml:space="preserve"> </w:t>
      </w:r>
      <w:r w:rsidRPr="000C591D">
        <w:rPr>
          <w:rFonts w:ascii="Calibri" w:eastAsia="MinionPro-Regular" w:hAnsi="Calibri" w:cs="Calibri"/>
          <w:sz w:val="24"/>
          <w:szCs w:val="24"/>
        </w:rPr>
        <w:t xml:space="preserve">z PIT, z najmu i dzierżawy, użytkowania wieczystego i komunikacji miejskiej, mniejsze </w:t>
      </w:r>
      <w:r w:rsidR="00EF7E44">
        <w:rPr>
          <w:rFonts w:ascii="Calibri" w:eastAsia="MinionPro-Regular" w:hAnsi="Calibri" w:cs="Calibri"/>
          <w:sz w:val="24"/>
          <w:szCs w:val="24"/>
        </w:rPr>
        <w:t>–</w:t>
      </w:r>
      <w:r w:rsidRPr="000C591D">
        <w:rPr>
          <w:rFonts w:ascii="Calibri" w:eastAsia="MinionPro-Regular" w:hAnsi="Calibri" w:cs="Calibri"/>
          <w:sz w:val="24"/>
          <w:szCs w:val="24"/>
        </w:rPr>
        <w:t xml:space="preserve"> ale dotkliwe </w:t>
      </w:r>
      <w:r w:rsidR="00EF7E44">
        <w:rPr>
          <w:rFonts w:ascii="Calibri" w:eastAsia="MinionPro-Regular" w:hAnsi="Calibri" w:cs="Calibri"/>
          <w:sz w:val="24"/>
          <w:szCs w:val="24"/>
        </w:rPr>
        <w:t>–</w:t>
      </w:r>
      <w:r w:rsidRPr="000C591D">
        <w:rPr>
          <w:rFonts w:ascii="Calibri" w:eastAsia="MinionPro-Regular" w:hAnsi="Calibri" w:cs="Calibri"/>
          <w:sz w:val="24"/>
          <w:szCs w:val="24"/>
        </w:rPr>
        <w:t xml:space="preserve"> z podatków lokalnych.</w:t>
      </w:r>
      <w:r w:rsidR="008830CF">
        <w:rPr>
          <w:rFonts w:ascii="Calibri" w:eastAsia="MinionPro-Regular" w:hAnsi="Calibri" w:cs="Calibri"/>
          <w:sz w:val="24"/>
          <w:szCs w:val="24"/>
        </w:rPr>
        <w:t xml:space="preserve"> Wspieranie przedsiębiorczości</w:t>
      </w:r>
      <w:r w:rsidR="00B96F1D">
        <w:rPr>
          <w:rFonts w:ascii="Calibri" w:eastAsia="MinionPro-Regular" w:hAnsi="Calibri" w:cs="Calibri"/>
          <w:sz w:val="24"/>
          <w:szCs w:val="24"/>
        </w:rPr>
        <w:t xml:space="preserve"> we Wrocławiu</w:t>
      </w:r>
      <w:r w:rsidR="008830CF">
        <w:rPr>
          <w:rFonts w:ascii="Calibri" w:eastAsia="MinionPro-Regular" w:hAnsi="Calibri" w:cs="Calibri"/>
          <w:sz w:val="24"/>
          <w:szCs w:val="24"/>
        </w:rPr>
        <w:t xml:space="preserve">, </w:t>
      </w:r>
      <w:r w:rsidR="00B96F1D">
        <w:rPr>
          <w:rFonts w:ascii="Calibri" w:eastAsia="MinionPro-Regular" w:hAnsi="Calibri" w:cs="Calibri"/>
          <w:sz w:val="24"/>
          <w:szCs w:val="24"/>
        </w:rPr>
        <w:t xml:space="preserve">w tym </w:t>
      </w:r>
      <w:r w:rsidR="008830CF">
        <w:rPr>
          <w:rFonts w:ascii="Calibri" w:eastAsia="MinionPro-Regular" w:hAnsi="Calibri" w:cs="Calibri"/>
          <w:sz w:val="24"/>
          <w:szCs w:val="24"/>
        </w:rPr>
        <w:t>realizacja miejskiej strategii przedsiębiorczości</w:t>
      </w:r>
      <w:r w:rsidR="00AE26A7">
        <w:rPr>
          <w:rFonts w:ascii="Calibri" w:eastAsia="MinionPro-Regular" w:hAnsi="Calibri" w:cs="Calibri"/>
          <w:sz w:val="24"/>
          <w:szCs w:val="24"/>
        </w:rPr>
        <w:t xml:space="preserve"> </w:t>
      </w:r>
      <w:r w:rsidR="00B96F1D" w:rsidRPr="00B47C8B">
        <w:rPr>
          <w:rFonts w:ascii="Calibri" w:eastAsia="MinionPro-Regular" w:hAnsi="Calibri" w:cs="Calibri"/>
          <w:i/>
          <w:sz w:val="24"/>
          <w:szCs w:val="24"/>
        </w:rPr>
        <w:t>Przedsiębiorczy Wrocław 2030</w:t>
      </w:r>
      <w:r w:rsidR="00B96F1D">
        <w:rPr>
          <w:rFonts w:ascii="Calibri" w:eastAsia="MinionPro-Regular" w:hAnsi="Calibri" w:cs="Calibri"/>
          <w:sz w:val="24"/>
          <w:szCs w:val="24"/>
        </w:rPr>
        <w:t xml:space="preserve"> </w:t>
      </w:r>
      <w:r w:rsidR="00AE26A7">
        <w:rPr>
          <w:rFonts w:ascii="Calibri" w:eastAsia="MinionPro-Regular" w:hAnsi="Calibri" w:cs="Calibri"/>
          <w:sz w:val="24"/>
          <w:szCs w:val="24"/>
        </w:rPr>
        <w:t xml:space="preserve">to bardzo ważny </w:t>
      </w:r>
      <w:r w:rsidR="00B47C8B">
        <w:rPr>
          <w:rFonts w:ascii="Calibri" w:eastAsia="MinionPro-Regular" w:hAnsi="Calibri" w:cs="Calibri"/>
          <w:sz w:val="24"/>
          <w:szCs w:val="24"/>
        </w:rPr>
        <w:t>kierunek rozwoju miasta</w:t>
      </w:r>
      <w:r w:rsidR="008830CF">
        <w:rPr>
          <w:rFonts w:ascii="Calibri" w:eastAsia="MinionPro-Regular" w:hAnsi="Calibri" w:cs="Calibri"/>
          <w:sz w:val="24"/>
          <w:szCs w:val="24"/>
        </w:rPr>
        <w:t xml:space="preserve">. Zadania z tego zakresu umieszczono w </w:t>
      </w:r>
      <w:r w:rsidR="00F86162" w:rsidRPr="00F86162">
        <w:rPr>
          <w:rFonts w:ascii="Calibri" w:eastAsia="MinionPro-Regular" w:hAnsi="Calibri" w:cs="Calibri"/>
          <w:b/>
          <w:sz w:val="24"/>
          <w:szCs w:val="24"/>
        </w:rPr>
        <w:t>P</w:t>
      </w:r>
      <w:r w:rsidR="008830CF">
        <w:rPr>
          <w:rFonts w:ascii="Calibri" w:eastAsia="MinionPro-Regular" w:hAnsi="Calibri" w:cs="Calibri"/>
          <w:b/>
          <w:sz w:val="24"/>
          <w:szCs w:val="24"/>
        </w:rPr>
        <w:t>rioryte</w:t>
      </w:r>
      <w:r w:rsidR="00B96F1D">
        <w:rPr>
          <w:rFonts w:ascii="Calibri" w:eastAsia="MinionPro-Regular" w:hAnsi="Calibri" w:cs="Calibri"/>
          <w:b/>
          <w:sz w:val="24"/>
          <w:szCs w:val="24"/>
        </w:rPr>
        <w:t>cie</w:t>
      </w:r>
      <w:r w:rsidR="008830CF">
        <w:rPr>
          <w:rFonts w:ascii="Calibri" w:eastAsia="MinionPro-Regular" w:hAnsi="Calibri" w:cs="Calibri"/>
          <w:b/>
          <w:sz w:val="24"/>
          <w:szCs w:val="24"/>
        </w:rPr>
        <w:t xml:space="preserve"> 3 – p</w:t>
      </w:r>
      <w:r w:rsidR="008830CF" w:rsidRPr="00BE6440">
        <w:rPr>
          <w:rFonts w:ascii="Calibri" w:eastAsia="MinionPro-Regular" w:hAnsi="Calibri" w:cs="Calibri"/>
          <w:b/>
          <w:sz w:val="24"/>
          <w:szCs w:val="24"/>
        </w:rPr>
        <w:t>rzedsiębiorczość</w:t>
      </w:r>
      <w:r w:rsidR="008830CF">
        <w:rPr>
          <w:rFonts w:ascii="Calibri" w:eastAsia="MinionPro-Regular" w:hAnsi="Calibri" w:cs="Calibri"/>
          <w:b/>
          <w:sz w:val="24"/>
          <w:szCs w:val="24"/>
        </w:rPr>
        <w:t>.</w:t>
      </w:r>
    </w:p>
    <w:p w:rsidR="003521F0" w:rsidRPr="003521F0" w:rsidRDefault="003521F0" w:rsidP="003521F0">
      <w:pPr>
        <w:spacing w:before="100" w:beforeAutospacing="1" w:after="100" w:afterAutospacing="1" w:line="240" w:lineRule="auto"/>
        <w:jc w:val="both"/>
        <w:rPr>
          <w:rFonts w:ascii="Calibri" w:eastAsia="MinionPro-Regular" w:hAnsi="Calibri" w:cs="Calibri"/>
          <w:sz w:val="24"/>
          <w:szCs w:val="24"/>
        </w:rPr>
      </w:pPr>
      <w:r>
        <w:rPr>
          <w:rFonts w:ascii="Calibri" w:eastAsia="MinionPro-Regular" w:hAnsi="Calibri" w:cs="Calibri"/>
          <w:sz w:val="24"/>
          <w:szCs w:val="24"/>
        </w:rPr>
        <w:t>O</w:t>
      </w:r>
      <w:r w:rsidRPr="003521F0">
        <w:rPr>
          <w:rFonts w:ascii="Calibri" w:eastAsia="MinionPro-Regular" w:hAnsi="Calibri" w:cs="Calibri"/>
          <w:sz w:val="24"/>
          <w:szCs w:val="24"/>
        </w:rPr>
        <w:t>d dawna w świecie ekonomii i nauk społecznych prowadzon</w:t>
      </w:r>
      <w:r w:rsidR="00523C82">
        <w:rPr>
          <w:rFonts w:ascii="Calibri" w:eastAsia="MinionPro-Regular" w:hAnsi="Calibri" w:cs="Calibri"/>
          <w:sz w:val="24"/>
          <w:szCs w:val="24"/>
        </w:rPr>
        <w:t xml:space="preserve">y jest dyskurs </w:t>
      </w:r>
      <w:r w:rsidRPr="003521F0">
        <w:rPr>
          <w:rFonts w:ascii="Calibri" w:eastAsia="MinionPro-Regular" w:hAnsi="Calibri" w:cs="Calibri"/>
          <w:sz w:val="24"/>
          <w:szCs w:val="24"/>
        </w:rPr>
        <w:t>na temat</w:t>
      </w:r>
      <w:r w:rsidR="00523C82">
        <w:rPr>
          <w:rFonts w:ascii="Calibri" w:eastAsia="MinionPro-Regular" w:hAnsi="Calibri" w:cs="Calibri"/>
          <w:sz w:val="24"/>
          <w:szCs w:val="24"/>
        </w:rPr>
        <w:t xml:space="preserve"> automatyzacji pracy, relacji człowiek</w:t>
      </w:r>
      <w:r w:rsidR="00F93F79">
        <w:rPr>
          <w:rFonts w:ascii="Calibri" w:eastAsia="MinionPro-Regular" w:hAnsi="Calibri" w:cs="Calibri"/>
          <w:sz w:val="24"/>
          <w:szCs w:val="24"/>
        </w:rPr>
        <w:t xml:space="preserve"> </w:t>
      </w:r>
      <w:r w:rsidR="00F93F79" w:rsidRPr="003521F0">
        <w:rPr>
          <w:rFonts w:ascii="Calibri" w:eastAsia="MinionPro-Regular" w:hAnsi="Calibri" w:cs="Calibri"/>
          <w:sz w:val="24"/>
          <w:szCs w:val="24"/>
        </w:rPr>
        <w:t xml:space="preserve">– </w:t>
      </w:r>
      <w:r w:rsidR="00523C82">
        <w:rPr>
          <w:rFonts w:ascii="Calibri" w:eastAsia="MinionPro-Regular" w:hAnsi="Calibri" w:cs="Calibri"/>
          <w:sz w:val="24"/>
          <w:szCs w:val="24"/>
        </w:rPr>
        <w:t>sztuczn</w:t>
      </w:r>
      <w:r w:rsidR="00F93F79">
        <w:rPr>
          <w:rFonts w:ascii="Calibri" w:eastAsia="MinionPro-Regular" w:hAnsi="Calibri" w:cs="Calibri"/>
          <w:sz w:val="24"/>
          <w:szCs w:val="24"/>
        </w:rPr>
        <w:t>a</w:t>
      </w:r>
      <w:r w:rsidR="00523C82">
        <w:rPr>
          <w:rFonts w:ascii="Calibri" w:eastAsia="MinionPro-Regular" w:hAnsi="Calibri" w:cs="Calibri"/>
          <w:sz w:val="24"/>
          <w:szCs w:val="24"/>
        </w:rPr>
        <w:t xml:space="preserve"> inteligencja w środowisku pracy</w:t>
      </w:r>
      <w:r w:rsidRPr="003521F0">
        <w:rPr>
          <w:rFonts w:ascii="Calibri" w:eastAsia="MinionPro-Regular" w:hAnsi="Calibri" w:cs="Calibri"/>
          <w:sz w:val="24"/>
          <w:szCs w:val="24"/>
        </w:rPr>
        <w:t xml:space="preserve">. Opinie </w:t>
      </w:r>
      <w:r w:rsidR="00523C82">
        <w:rPr>
          <w:rFonts w:ascii="Calibri" w:eastAsia="MinionPro-Regular" w:hAnsi="Calibri" w:cs="Calibri"/>
          <w:sz w:val="24"/>
          <w:szCs w:val="24"/>
        </w:rPr>
        <w:t xml:space="preserve">wśród pracodawców </w:t>
      </w:r>
      <w:r w:rsidRPr="003521F0">
        <w:rPr>
          <w:rFonts w:ascii="Calibri" w:eastAsia="MinionPro-Regular" w:hAnsi="Calibri" w:cs="Calibri"/>
          <w:sz w:val="24"/>
          <w:szCs w:val="24"/>
        </w:rPr>
        <w:t>są podzielone – część firm jest zainteresowana</w:t>
      </w:r>
      <w:r w:rsidR="00523C82">
        <w:rPr>
          <w:rFonts w:ascii="Calibri" w:eastAsia="MinionPro-Regular" w:hAnsi="Calibri" w:cs="Calibri"/>
          <w:sz w:val="24"/>
          <w:szCs w:val="24"/>
        </w:rPr>
        <w:t xml:space="preserve"> zwróceniem się </w:t>
      </w:r>
      <w:r w:rsidRPr="003521F0">
        <w:rPr>
          <w:rFonts w:ascii="Calibri" w:eastAsia="MinionPro-Regular" w:hAnsi="Calibri" w:cs="Calibri"/>
          <w:sz w:val="24"/>
          <w:szCs w:val="24"/>
        </w:rPr>
        <w:t>w</w:t>
      </w:r>
      <w:r w:rsidR="00F93F79">
        <w:rPr>
          <w:rFonts w:ascii="Calibri" w:eastAsia="MinionPro-Regular" w:hAnsi="Calibri" w:cs="Calibri"/>
          <w:sz w:val="24"/>
          <w:szCs w:val="24"/>
        </w:rPr>
        <w:t> </w:t>
      </w:r>
      <w:r w:rsidRPr="003521F0">
        <w:rPr>
          <w:rFonts w:ascii="Calibri" w:eastAsia="MinionPro-Regular" w:hAnsi="Calibri" w:cs="Calibri"/>
          <w:sz w:val="24"/>
          <w:szCs w:val="24"/>
        </w:rPr>
        <w:t xml:space="preserve">stronę robotyzacji, automatyzacji, sztucznej inteligencji </w:t>
      </w:r>
      <w:r w:rsidR="00F93F79" w:rsidRPr="003521F0">
        <w:rPr>
          <w:rFonts w:ascii="Calibri" w:eastAsia="MinionPro-Regular" w:hAnsi="Calibri" w:cs="Calibri"/>
          <w:sz w:val="24"/>
          <w:szCs w:val="24"/>
        </w:rPr>
        <w:t xml:space="preserve">– </w:t>
      </w:r>
      <w:r w:rsidR="001247E8">
        <w:rPr>
          <w:rFonts w:ascii="Calibri" w:eastAsia="MinionPro-Regular" w:hAnsi="Calibri" w:cs="Calibri"/>
          <w:sz w:val="24"/>
          <w:szCs w:val="24"/>
        </w:rPr>
        <w:t>w tej sytuacji</w:t>
      </w:r>
      <w:r w:rsidRPr="003521F0">
        <w:rPr>
          <w:rFonts w:ascii="Calibri" w:eastAsia="MinionPro-Regular" w:hAnsi="Calibri" w:cs="Calibri"/>
          <w:sz w:val="24"/>
          <w:szCs w:val="24"/>
        </w:rPr>
        <w:t xml:space="preserve"> l</w:t>
      </w:r>
      <w:r w:rsidR="001247E8">
        <w:rPr>
          <w:rFonts w:ascii="Calibri" w:eastAsia="MinionPro-Regular" w:hAnsi="Calibri" w:cs="Calibri"/>
          <w:sz w:val="24"/>
          <w:szCs w:val="24"/>
        </w:rPr>
        <w:t>udzie staną się</w:t>
      </w:r>
      <w:r w:rsidRPr="003521F0">
        <w:rPr>
          <w:rFonts w:ascii="Calibri" w:eastAsia="MinionPro-Regular" w:hAnsi="Calibri" w:cs="Calibri"/>
          <w:sz w:val="24"/>
          <w:szCs w:val="24"/>
        </w:rPr>
        <w:t xml:space="preserve"> jedynie koordynatorami systemów informatycznych.</w:t>
      </w:r>
      <w:r>
        <w:rPr>
          <w:rFonts w:ascii="Calibri" w:eastAsia="MinionPro-Regular" w:hAnsi="Calibri" w:cs="Calibri"/>
          <w:sz w:val="24"/>
          <w:szCs w:val="24"/>
        </w:rPr>
        <w:t xml:space="preserve"> W </w:t>
      </w:r>
      <w:r w:rsidR="00B96F1D">
        <w:rPr>
          <w:rFonts w:ascii="Calibri" w:eastAsia="MinionPro-Regular" w:hAnsi="Calibri" w:cs="Calibri"/>
          <w:b/>
          <w:sz w:val="24"/>
          <w:szCs w:val="24"/>
        </w:rPr>
        <w:t>P</w:t>
      </w:r>
      <w:r w:rsidR="006B38A5">
        <w:rPr>
          <w:rFonts w:ascii="Calibri" w:eastAsia="MinionPro-Regular" w:hAnsi="Calibri" w:cs="Calibri"/>
          <w:b/>
          <w:sz w:val="24"/>
          <w:szCs w:val="24"/>
        </w:rPr>
        <w:t>rioryte</w:t>
      </w:r>
      <w:r>
        <w:rPr>
          <w:rFonts w:ascii="Calibri" w:eastAsia="MinionPro-Regular" w:hAnsi="Calibri" w:cs="Calibri"/>
          <w:b/>
          <w:sz w:val="24"/>
          <w:szCs w:val="24"/>
        </w:rPr>
        <w:t xml:space="preserve">cie 4 </w:t>
      </w:r>
      <w:r w:rsidR="00F93F79" w:rsidRPr="003521F0">
        <w:rPr>
          <w:rFonts w:ascii="Calibri" w:eastAsia="MinionPro-Regular" w:hAnsi="Calibri" w:cs="Calibri"/>
          <w:sz w:val="24"/>
          <w:szCs w:val="24"/>
        </w:rPr>
        <w:t xml:space="preserve">– </w:t>
      </w:r>
      <w:r>
        <w:rPr>
          <w:rFonts w:ascii="Calibri" w:eastAsia="MinionPro-Regular" w:hAnsi="Calibri" w:cs="Calibri"/>
          <w:b/>
          <w:sz w:val="24"/>
          <w:szCs w:val="24"/>
        </w:rPr>
        <w:t>g</w:t>
      </w:r>
      <w:r w:rsidRPr="00996802">
        <w:rPr>
          <w:rFonts w:ascii="Calibri" w:eastAsia="MinionPro-Regular" w:hAnsi="Calibri" w:cs="Calibri"/>
          <w:b/>
          <w:sz w:val="24"/>
          <w:szCs w:val="24"/>
        </w:rPr>
        <w:t>ospodarka kreatywna i</w:t>
      </w:r>
      <w:r w:rsidR="00F93F79">
        <w:rPr>
          <w:rFonts w:ascii="Calibri" w:eastAsia="MinionPro-Regular" w:hAnsi="Calibri" w:cs="Calibri"/>
          <w:b/>
          <w:sz w:val="24"/>
          <w:szCs w:val="24"/>
        </w:rPr>
        <w:t> </w:t>
      </w:r>
      <w:r w:rsidRPr="00996802">
        <w:rPr>
          <w:rFonts w:ascii="Calibri" w:eastAsia="MinionPro-Regular" w:hAnsi="Calibri" w:cs="Calibri"/>
          <w:b/>
          <w:sz w:val="24"/>
          <w:szCs w:val="24"/>
        </w:rPr>
        <w:t>innowacyjna powiązana z nauką</w:t>
      </w:r>
      <w:r w:rsidR="00E24162">
        <w:rPr>
          <w:rFonts w:ascii="Calibri" w:eastAsia="MinionPro-Regular" w:hAnsi="Calibri" w:cs="Calibri"/>
          <w:sz w:val="24"/>
          <w:szCs w:val="24"/>
        </w:rPr>
        <w:t xml:space="preserve"> zgrupowano zadania dotyczą</w:t>
      </w:r>
      <w:r w:rsidR="006B38A5">
        <w:rPr>
          <w:rFonts w:ascii="Calibri" w:eastAsia="MinionPro-Regular" w:hAnsi="Calibri" w:cs="Calibri"/>
          <w:sz w:val="24"/>
          <w:szCs w:val="24"/>
        </w:rPr>
        <w:t xml:space="preserve">ce rozwoju </w:t>
      </w:r>
      <w:proofErr w:type="spellStart"/>
      <w:r w:rsidR="006B38A5">
        <w:rPr>
          <w:rFonts w:ascii="Calibri" w:eastAsia="MinionPro-Regular" w:hAnsi="Calibri" w:cs="Calibri"/>
          <w:sz w:val="24"/>
          <w:szCs w:val="24"/>
        </w:rPr>
        <w:t>startup</w:t>
      </w:r>
      <w:r w:rsidR="00F93F79">
        <w:rPr>
          <w:rFonts w:ascii="Calibri" w:eastAsia="MinionPro-Regular" w:hAnsi="Calibri" w:cs="Calibri"/>
          <w:sz w:val="24"/>
          <w:szCs w:val="24"/>
        </w:rPr>
        <w:t>’</w:t>
      </w:r>
      <w:r w:rsidR="006B38A5">
        <w:rPr>
          <w:rFonts w:ascii="Calibri" w:eastAsia="MinionPro-Regular" w:hAnsi="Calibri" w:cs="Calibri"/>
          <w:sz w:val="24"/>
          <w:szCs w:val="24"/>
        </w:rPr>
        <w:t>ów</w:t>
      </w:r>
      <w:proofErr w:type="spellEnd"/>
      <w:r w:rsidR="006B38A5">
        <w:rPr>
          <w:rFonts w:ascii="Calibri" w:eastAsia="MinionPro-Regular" w:hAnsi="Calibri" w:cs="Calibri"/>
          <w:sz w:val="24"/>
          <w:szCs w:val="24"/>
        </w:rPr>
        <w:t>, wspierania</w:t>
      </w:r>
      <w:r w:rsidRPr="00BF47D9">
        <w:rPr>
          <w:rFonts w:ascii="Calibri" w:eastAsia="MinionPro-Regular" w:hAnsi="Calibri" w:cs="Calibri"/>
          <w:sz w:val="24"/>
          <w:szCs w:val="24"/>
        </w:rPr>
        <w:t xml:space="preserve"> podno</w:t>
      </w:r>
      <w:r w:rsidR="006B38A5">
        <w:rPr>
          <w:rFonts w:ascii="Calibri" w:eastAsia="MinionPro-Regular" w:hAnsi="Calibri" w:cs="Calibri"/>
          <w:sz w:val="24"/>
          <w:szCs w:val="24"/>
        </w:rPr>
        <w:t>szenia kompetencji i kształcenia</w:t>
      </w:r>
      <w:r w:rsidRPr="00BF47D9">
        <w:rPr>
          <w:rFonts w:ascii="Calibri" w:eastAsia="MinionPro-Regular" w:hAnsi="Calibri" w:cs="Calibri"/>
          <w:sz w:val="24"/>
          <w:szCs w:val="24"/>
        </w:rPr>
        <w:t xml:space="preserve"> osób z różnych grup wiekowych, wyrównywanie szans na rynku pracy.  </w:t>
      </w:r>
    </w:p>
    <w:p w:rsidR="00E427D5" w:rsidRDefault="00AE26A7" w:rsidP="002624B7">
      <w:pPr>
        <w:spacing w:before="100" w:beforeAutospacing="1" w:after="100" w:afterAutospacing="1" w:line="240" w:lineRule="auto"/>
        <w:jc w:val="both"/>
        <w:rPr>
          <w:rFonts w:ascii="Calibri" w:eastAsia="MinionPro-Regular" w:hAnsi="Calibri" w:cs="Calibri"/>
          <w:sz w:val="24"/>
          <w:szCs w:val="24"/>
        </w:rPr>
      </w:pPr>
      <w:r>
        <w:rPr>
          <w:rFonts w:ascii="Calibri" w:eastAsia="MinionPro-Regular" w:hAnsi="Calibri" w:cs="Calibri"/>
          <w:sz w:val="24"/>
          <w:szCs w:val="24"/>
        </w:rPr>
        <w:lastRenderedPageBreak/>
        <w:t>Zadania dotyczące promocji</w:t>
      </w:r>
      <w:r w:rsidR="002A701A" w:rsidRPr="00BF47D9">
        <w:rPr>
          <w:rFonts w:ascii="Calibri" w:eastAsia="MinionPro-Regular" w:hAnsi="Calibri" w:cs="Calibri"/>
          <w:sz w:val="24"/>
          <w:szCs w:val="24"/>
        </w:rPr>
        <w:t xml:space="preserve"> zdrowia i pro</w:t>
      </w:r>
      <w:r>
        <w:rPr>
          <w:rFonts w:ascii="Calibri" w:eastAsia="MinionPro-Regular" w:hAnsi="Calibri" w:cs="Calibri"/>
          <w:sz w:val="24"/>
          <w:szCs w:val="24"/>
        </w:rPr>
        <w:t>filaktyki zdrowotnej, ułatwiania</w:t>
      </w:r>
      <w:r w:rsidR="002A701A" w:rsidRPr="00BF47D9">
        <w:rPr>
          <w:rFonts w:ascii="Calibri" w:eastAsia="MinionPro-Regular" w:hAnsi="Calibri" w:cs="Calibri"/>
          <w:sz w:val="24"/>
          <w:szCs w:val="24"/>
        </w:rPr>
        <w:t xml:space="preserve"> życia osobom z</w:t>
      </w:r>
      <w:r w:rsidR="00176C43">
        <w:rPr>
          <w:rFonts w:ascii="Calibri" w:eastAsia="MinionPro-Regular" w:hAnsi="Calibri" w:cs="Calibri"/>
          <w:sz w:val="24"/>
          <w:szCs w:val="24"/>
        </w:rPr>
        <w:t> </w:t>
      </w:r>
      <w:proofErr w:type="spellStart"/>
      <w:r w:rsidR="002A701A" w:rsidRPr="00BF47D9">
        <w:rPr>
          <w:rFonts w:ascii="Calibri" w:eastAsia="MinionPro-Regular" w:hAnsi="Calibri" w:cs="Calibri"/>
          <w:sz w:val="24"/>
          <w:szCs w:val="24"/>
        </w:rPr>
        <w:t>n</w:t>
      </w:r>
      <w:r>
        <w:rPr>
          <w:rFonts w:ascii="Calibri" w:eastAsia="MinionPro-Regular" w:hAnsi="Calibri" w:cs="Calibri"/>
          <w:sz w:val="24"/>
          <w:szCs w:val="24"/>
        </w:rPr>
        <w:t>iepełnosprawnościami</w:t>
      </w:r>
      <w:proofErr w:type="spellEnd"/>
      <w:r>
        <w:rPr>
          <w:rFonts w:ascii="Calibri" w:eastAsia="MinionPro-Regular" w:hAnsi="Calibri" w:cs="Calibri"/>
          <w:sz w:val="24"/>
          <w:szCs w:val="24"/>
        </w:rPr>
        <w:t>, wspierania</w:t>
      </w:r>
      <w:r w:rsidR="002A701A" w:rsidRPr="00BF47D9">
        <w:rPr>
          <w:rFonts w:ascii="Calibri" w:eastAsia="MinionPro-Regular" w:hAnsi="Calibri" w:cs="Calibri"/>
          <w:sz w:val="24"/>
          <w:szCs w:val="24"/>
        </w:rPr>
        <w:t xml:space="preserve"> działań na rzecz wydłużan</w:t>
      </w:r>
      <w:r>
        <w:rPr>
          <w:rFonts w:ascii="Calibri" w:eastAsia="MinionPro-Regular" w:hAnsi="Calibri" w:cs="Calibri"/>
          <w:sz w:val="24"/>
          <w:szCs w:val="24"/>
        </w:rPr>
        <w:t>ia życia wrocławian, wzmacniania</w:t>
      </w:r>
      <w:r w:rsidR="002A701A" w:rsidRPr="00BF47D9">
        <w:rPr>
          <w:rFonts w:ascii="Calibri" w:eastAsia="MinionPro-Regular" w:hAnsi="Calibri" w:cs="Calibri"/>
          <w:sz w:val="24"/>
          <w:szCs w:val="24"/>
        </w:rPr>
        <w:t xml:space="preserve"> opieki nad osobami niesamodzielnym</w:t>
      </w:r>
      <w:r>
        <w:rPr>
          <w:rFonts w:ascii="Calibri" w:eastAsia="MinionPro-Regular" w:hAnsi="Calibri" w:cs="Calibri"/>
          <w:sz w:val="24"/>
          <w:szCs w:val="24"/>
        </w:rPr>
        <w:t>i, poszerzania</w:t>
      </w:r>
      <w:r w:rsidR="002A701A" w:rsidRPr="00BF47D9">
        <w:rPr>
          <w:rFonts w:ascii="Calibri" w:eastAsia="MinionPro-Regular" w:hAnsi="Calibri" w:cs="Calibri"/>
          <w:sz w:val="24"/>
          <w:szCs w:val="24"/>
        </w:rPr>
        <w:t xml:space="preserve"> oferty w zakresie edukacji, kultury</w:t>
      </w:r>
      <w:r>
        <w:rPr>
          <w:rFonts w:ascii="Calibri" w:eastAsia="MinionPro-Regular" w:hAnsi="Calibri" w:cs="Calibri"/>
          <w:sz w:val="24"/>
          <w:szCs w:val="24"/>
        </w:rPr>
        <w:t>, sportu i rekreacji, wspierania</w:t>
      </w:r>
      <w:r w:rsidR="002A701A" w:rsidRPr="00BF47D9">
        <w:rPr>
          <w:rFonts w:ascii="Calibri" w:eastAsia="MinionPro-Regular" w:hAnsi="Calibri" w:cs="Calibri"/>
          <w:sz w:val="24"/>
          <w:szCs w:val="24"/>
        </w:rPr>
        <w:t xml:space="preserve"> roz</w:t>
      </w:r>
      <w:r>
        <w:rPr>
          <w:rFonts w:ascii="Calibri" w:eastAsia="MinionPro-Regular" w:hAnsi="Calibri" w:cs="Calibri"/>
          <w:sz w:val="24"/>
          <w:szCs w:val="24"/>
        </w:rPr>
        <w:t xml:space="preserve">woju kultury fizycznej i sportu </w:t>
      </w:r>
      <w:r w:rsidRPr="00AE26A7">
        <w:rPr>
          <w:rFonts w:ascii="Calibri" w:eastAsia="MinionPro-Regular" w:hAnsi="Calibri" w:cs="Calibri"/>
          <w:sz w:val="24"/>
          <w:szCs w:val="24"/>
        </w:rPr>
        <w:t>umieszczono w</w:t>
      </w:r>
      <w:r w:rsidR="00176C43">
        <w:rPr>
          <w:rFonts w:ascii="Calibri" w:eastAsia="MinionPro-Regular" w:hAnsi="Calibri" w:cs="Calibri"/>
          <w:sz w:val="24"/>
          <w:szCs w:val="24"/>
        </w:rPr>
        <w:t> </w:t>
      </w:r>
      <w:r w:rsidR="00B96F1D">
        <w:rPr>
          <w:rFonts w:ascii="Calibri" w:eastAsia="MinionPro-Regular" w:hAnsi="Calibri" w:cs="Calibri"/>
          <w:b/>
          <w:sz w:val="24"/>
          <w:szCs w:val="24"/>
        </w:rPr>
        <w:t>P</w:t>
      </w:r>
      <w:r w:rsidRPr="00E427D5">
        <w:rPr>
          <w:rFonts w:ascii="Calibri" w:eastAsia="MinionPro-Regular" w:hAnsi="Calibri" w:cs="Calibri"/>
          <w:b/>
          <w:sz w:val="24"/>
          <w:szCs w:val="24"/>
        </w:rPr>
        <w:t>rioryte</w:t>
      </w:r>
      <w:r w:rsidR="00B96F1D">
        <w:rPr>
          <w:rFonts w:ascii="Calibri" w:eastAsia="MinionPro-Regular" w:hAnsi="Calibri" w:cs="Calibri"/>
          <w:b/>
          <w:sz w:val="24"/>
          <w:szCs w:val="24"/>
        </w:rPr>
        <w:t>cie</w:t>
      </w:r>
      <w:r w:rsidR="00B47C8B">
        <w:rPr>
          <w:rFonts w:ascii="Calibri" w:eastAsia="MinionPro-Regular" w:hAnsi="Calibri" w:cs="Calibri"/>
          <w:b/>
          <w:sz w:val="24"/>
          <w:szCs w:val="24"/>
        </w:rPr>
        <w:t xml:space="preserve"> </w:t>
      </w:r>
      <w:r w:rsidRPr="00E427D5">
        <w:rPr>
          <w:rFonts w:ascii="Calibri" w:eastAsia="MinionPro-Regular" w:hAnsi="Calibri" w:cs="Calibri"/>
          <w:b/>
          <w:sz w:val="24"/>
          <w:szCs w:val="24"/>
        </w:rPr>
        <w:t xml:space="preserve">5 </w:t>
      </w:r>
      <w:r w:rsidR="00F93F79" w:rsidRPr="003521F0">
        <w:rPr>
          <w:rFonts w:ascii="Calibri" w:eastAsia="MinionPro-Regular" w:hAnsi="Calibri" w:cs="Calibri"/>
          <w:sz w:val="24"/>
          <w:szCs w:val="24"/>
        </w:rPr>
        <w:t xml:space="preserve">– </w:t>
      </w:r>
      <w:r w:rsidRPr="00E427D5">
        <w:rPr>
          <w:rFonts w:ascii="Calibri" w:eastAsia="MinionPro-Regular" w:hAnsi="Calibri" w:cs="Calibri"/>
          <w:b/>
          <w:sz w:val="24"/>
          <w:szCs w:val="24"/>
        </w:rPr>
        <w:t>zdrowi i</w:t>
      </w:r>
      <w:r w:rsidR="00F93F79">
        <w:rPr>
          <w:rFonts w:ascii="Calibri" w:eastAsia="MinionPro-Regular" w:hAnsi="Calibri" w:cs="Calibri"/>
          <w:b/>
          <w:sz w:val="24"/>
          <w:szCs w:val="24"/>
        </w:rPr>
        <w:t> </w:t>
      </w:r>
      <w:r w:rsidRPr="00E427D5">
        <w:rPr>
          <w:rFonts w:ascii="Calibri" w:eastAsia="MinionPro-Regular" w:hAnsi="Calibri" w:cs="Calibri"/>
          <w:b/>
          <w:sz w:val="24"/>
          <w:szCs w:val="24"/>
        </w:rPr>
        <w:t>aktywni mieszkańcy</w:t>
      </w:r>
      <w:r>
        <w:rPr>
          <w:rFonts w:ascii="Calibri" w:eastAsia="MinionPro-Regular" w:hAnsi="Calibri" w:cs="Calibri"/>
          <w:sz w:val="24"/>
          <w:szCs w:val="24"/>
        </w:rPr>
        <w:t>.</w:t>
      </w:r>
    </w:p>
    <w:p w:rsidR="00B73E80" w:rsidRDefault="00B5169F" w:rsidP="00D3207D">
      <w:pPr>
        <w:spacing w:before="100" w:beforeAutospacing="1" w:after="100" w:afterAutospacing="1" w:line="240" w:lineRule="auto"/>
        <w:jc w:val="both"/>
        <w:rPr>
          <w:rFonts w:ascii="Calibri" w:eastAsia="MinionPro-Regular" w:hAnsi="Calibri" w:cs="Calibri"/>
          <w:sz w:val="24"/>
          <w:szCs w:val="24"/>
        </w:rPr>
      </w:pPr>
      <w:r>
        <w:rPr>
          <w:rFonts w:ascii="Calibri" w:eastAsia="MinionPro-Regular" w:hAnsi="Calibri" w:cs="Calibri"/>
          <w:sz w:val="24"/>
          <w:szCs w:val="24"/>
        </w:rPr>
        <w:t>Pandemia</w:t>
      </w:r>
      <w:r w:rsidR="00B51BEF" w:rsidRPr="00B51BEF">
        <w:rPr>
          <w:rFonts w:ascii="Calibri" w:eastAsia="MinionPro-Regular" w:hAnsi="Calibri" w:cs="Calibri"/>
          <w:sz w:val="24"/>
          <w:szCs w:val="24"/>
        </w:rPr>
        <w:t xml:space="preserve"> </w:t>
      </w:r>
      <w:r w:rsidR="00CA1629">
        <w:rPr>
          <w:rFonts w:ascii="Calibri" w:eastAsia="MinionPro-Regular" w:hAnsi="Calibri" w:cs="Calibri"/>
          <w:sz w:val="24"/>
          <w:szCs w:val="24"/>
        </w:rPr>
        <w:t xml:space="preserve">uniemożliwiła przemieszczanie się ludziom na całym świecie, na czym ucierpiała zarówno globalna gospodarka, jak i mieszkańcy, dla których podróżowanie jest sposobem na życie. </w:t>
      </w:r>
      <w:r w:rsidR="00B51BEF" w:rsidRPr="00B51BEF">
        <w:rPr>
          <w:rFonts w:ascii="Calibri" w:eastAsia="MinionPro-Regular" w:hAnsi="Calibri" w:cs="Calibri"/>
          <w:sz w:val="24"/>
          <w:szCs w:val="24"/>
        </w:rPr>
        <w:t>Gdy wrócimy</w:t>
      </w:r>
      <w:r w:rsidR="00D3207D">
        <w:rPr>
          <w:rFonts w:ascii="Calibri" w:eastAsia="MinionPro-Regular" w:hAnsi="Calibri" w:cs="Calibri"/>
          <w:sz w:val="24"/>
          <w:szCs w:val="24"/>
        </w:rPr>
        <w:t xml:space="preserve"> do podróżowania na masową skalę</w:t>
      </w:r>
      <w:r w:rsidR="00B51BEF" w:rsidRPr="00B51BEF">
        <w:rPr>
          <w:rFonts w:ascii="Calibri" w:eastAsia="MinionPro-Regular" w:hAnsi="Calibri" w:cs="Calibri"/>
          <w:sz w:val="24"/>
          <w:szCs w:val="24"/>
        </w:rPr>
        <w:t>, zapewne będziemy wtedy podróżować bezpieczniej, świadomiej i uważniej.</w:t>
      </w:r>
      <w:r w:rsidR="00D3207D">
        <w:rPr>
          <w:rFonts w:ascii="Calibri" w:eastAsia="MinionPro-Regular" w:hAnsi="Calibri" w:cs="Calibri"/>
          <w:sz w:val="24"/>
          <w:szCs w:val="24"/>
        </w:rPr>
        <w:t xml:space="preserve"> </w:t>
      </w:r>
      <w:r w:rsidR="00D3207D" w:rsidRPr="00F93F79">
        <w:rPr>
          <w:rFonts w:ascii="Calibri" w:eastAsia="MinionPro-Regular" w:hAnsi="Calibri" w:cs="Calibri"/>
          <w:sz w:val="24"/>
          <w:szCs w:val="24"/>
        </w:rPr>
        <w:t>W</w:t>
      </w:r>
      <w:r w:rsidR="00D3207D">
        <w:rPr>
          <w:rFonts w:ascii="Calibri" w:eastAsia="MinionPro-Regular" w:hAnsi="Calibri" w:cs="Calibri"/>
          <w:sz w:val="24"/>
          <w:szCs w:val="24"/>
        </w:rPr>
        <w:t xml:space="preserve"> </w:t>
      </w:r>
      <w:r w:rsidR="00B96F1D" w:rsidRPr="00406AE3">
        <w:rPr>
          <w:rFonts w:ascii="Calibri" w:eastAsia="MinionPro-Regular" w:hAnsi="Calibri" w:cs="Calibri"/>
          <w:b/>
          <w:sz w:val="24"/>
          <w:szCs w:val="24"/>
        </w:rPr>
        <w:t>P</w:t>
      </w:r>
      <w:r w:rsidR="00D3207D">
        <w:rPr>
          <w:rFonts w:ascii="Calibri" w:eastAsia="MinionPro-Regular" w:hAnsi="Calibri" w:cs="Calibri"/>
          <w:b/>
          <w:sz w:val="24"/>
          <w:szCs w:val="24"/>
        </w:rPr>
        <w:t xml:space="preserve">riorytecie 6 </w:t>
      </w:r>
      <w:r w:rsidR="00F93F79" w:rsidRPr="003521F0">
        <w:rPr>
          <w:rFonts w:ascii="Calibri" w:eastAsia="MinionPro-Regular" w:hAnsi="Calibri" w:cs="Calibri"/>
          <w:sz w:val="24"/>
          <w:szCs w:val="24"/>
        </w:rPr>
        <w:t xml:space="preserve">– </w:t>
      </w:r>
      <w:r w:rsidR="00D3207D">
        <w:rPr>
          <w:rFonts w:ascii="Calibri" w:eastAsia="MinionPro-Regular" w:hAnsi="Calibri" w:cs="Calibri"/>
          <w:b/>
          <w:sz w:val="24"/>
          <w:szCs w:val="24"/>
        </w:rPr>
        <w:t>m</w:t>
      </w:r>
      <w:r w:rsidR="00D3207D" w:rsidRPr="00E427D5">
        <w:rPr>
          <w:rFonts w:ascii="Calibri" w:eastAsia="MinionPro-Regular" w:hAnsi="Calibri" w:cs="Calibri"/>
          <w:b/>
          <w:sz w:val="24"/>
          <w:szCs w:val="24"/>
        </w:rPr>
        <w:t>iasto otwarte</w:t>
      </w:r>
      <w:r w:rsidR="00AC6AB3">
        <w:rPr>
          <w:rFonts w:ascii="Calibri" w:eastAsia="MinionPro-Regular" w:hAnsi="Calibri" w:cs="Calibri"/>
          <w:sz w:val="24"/>
          <w:szCs w:val="24"/>
        </w:rPr>
        <w:t xml:space="preserve"> </w:t>
      </w:r>
      <w:r w:rsidR="00D3207D">
        <w:rPr>
          <w:rFonts w:ascii="Calibri" w:eastAsia="MinionPro-Regular" w:hAnsi="Calibri" w:cs="Calibri"/>
          <w:sz w:val="24"/>
          <w:szCs w:val="24"/>
        </w:rPr>
        <w:t>zna</w:t>
      </w:r>
      <w:r w:rsidR="00AC6AB3">
        <w:rPr>
          <w:rFonts w:ascii="Calibri" w:eastAsia="MinionPro-Regular" w:hAnsi="Calibri" w:cs="Calibri"/>
          <w:sz w:val="24"/>
          <w:szCs w:val="24"/>
        </w:rPr>
        <w:t xml:space="preserve">jdziemy przedsięwzięcia, które </w:t>
      </w:r>
      <w:r w:rsidR="00D3207D">
        <w:rPr>
          <w:rFonts w:ascii="Calibri" w:eastAsia="MinionPro-Regular" w:hAnsi="Calibri" w:cs="Calibri"/>
          <w:sz w:val="24"/>
          <w:szCs w:val="24"/>
        </w:rPr>
        <w:t>mają</w:t>
      </w:r>
      <w:r w:rsidR="00D3207D" w:rsidRPr="00BF47D9">
        <w:rPr>
          <w:rFonts w:ascii="Calibri" w:eastAsia="MinionPro-Regular" w:hAnsi="Calibri" w:cs="Calibri"/>
          <w:sz w:val="24"/>
          <w:szCs w:val="24"/>
        </w:rPr>
        <w:t xml:space="preserve"> </w:t>
      </w:r>
      <w:r w:rsidR="00183007">
        <w:rPr>
          <w:rFonts w:ascii="Calibri" w:eastAsia="MinionPro-Regular" w:hAnsi="Calibri" w:cs="Calibri"/>
          <w:sz w:val="24"/>
          <w:szCs w:val="24"/>
        </w:rPr>
        <w:t xml:space="preserve">na celu </w:t>
      </w:r>
      <w:r w:rsidR="00D3207D" w:rsidRPr="00BF47D9">
        <w:rPr>
          <w:rFonts w:ascii="Calibri" w:eastAsia="MinionPro-Regular" w:hAnsi="Calibri" w:cs="Calibri"/>
          <w:sz w:val="24"/>
          <w:szCs w:val="24"/>
        </w:rPr>
        <w:t xml:space="preserve">promowanie atrakcji turystycznych i walorów naturalnych Wrocławia, wspieranie edukacji kulturalnej mieszkańców i </w:t>
      </w:r>
      <w:r w:rsidR="00AC6AB3">
        <w:rPr>
          <w:rFonts w:ascii="Calibri" w:eastAsia="MinionPro-Regular" w:hAnsi="Calibri" w:cs="Calibri"/>
          <w:sz w:val="24"/>
          <w:szCs w:val="24"/>
        </w:rPr>
        <w:t>edukacji przez kulturę, promocję</w:t>
      </w:r>
      <w:r w:rsidR="00D3207D" w:rsidRPr="00BF47D9">
        <w:rPr>
          <w:rFonts w:ascii="Calibri" w:eastAsia="MinionPro-Regular" w:hAnsi="Calibri" w:cs="Calibri"/>
          <w:sz w:val="24"/>
          <w:szCs w:val="24"/>
        </w:rPr>
        <w:t xml:space="preserve"> Wrocławia jako miasta atrakc</w:t>
      </w:r>
      <w:r w:rsidR="00D3207D">
        <w:rPr>
          <w:rFonts w:ascii="Calibri" w:eastAsia="MinionPro-Regular" w:hAnsi="Calibri" w:cs="Calibri"/>
          <w:sz w:val="24"/>
          <w:szCs w:val="24"/>
        </w:rPr>
        <w:t>yjnego do życia</w:t>
      </w:r>
      <w:r w:rsidR="00AC6AB3">
        <w:rPr>
          <w:rFonts w:ascii="Calibri" w:eastAsia="MinionPro-Regular" w:hAnsi="Calibri" w:cs="Calibri"/>
          <w:sz w:val="24"/>
          <w:szCs w:val="24"/>
        </w:rPr>
        <w:t>. Działania te wpisują</w:t>
      </w:r>
      <w:r w:rsidR="003266D5">
        <w:rPr>
          <w:rFonts w:ascii="Calibri" w:eastAsia="MinionPro-Regular" w:hAnsi="Calibri" w:cs="Calibri"/>
          <w:sz w:val="24"/>
          <w:szCs w:val="24"/>
        </w:rPr>
        <w:t xml:space="preserve"> się w</w:t>
      </w:r>
      <w:r w:rsidR="00176C43">
        <w:rPr>
          <w:rFonts w:ascii="Calibri" w:eastAsia="MinionPro-Regular" w:hAnsi="Calibri" w:cs="Calibri"/>
          <w:sz w:val="24"/>
          <w:szCs w:val="24"/>
        </w:rPr>
        <w:t> </w:t>
      </w:r>
      <w:r w:rsidR="003266D5">
        <w:rPr>
          <w:rFonts w:ascii="Calibri" w:eastAsia="MinionPro-Regular" w:hAnsi="Calibri" w:cs="Calibri"/>
          <w:sz w:val="24"/>
          <w:szCs w:val="24"/>
        </w:rPr>
        <w:t xml:space="preserve">założenia </w:t>
      </w:r>
      <w:r w:rsidR="00B73E80" w:rsidRPr="00AC6AB3">
        <w:rPr>
          <w:rFonts w:ascii="Calibri" w:eastAsia="MinionPro-Regular" w:hAnsi="Calibri" w:cs="Calibri"/>
          <w:i/>
          <w:sz w:val="24"/>
          <w:szCs w:val="24"/>
        </w:rPr>
        <w:t>Strategi</w:t>
      </w:r>
      <w:r w:rsidR="00AC6AB3" w:rsidRPr="00AC6AB3">
        <w:rPr>
          <w:rFonts w:ascii="Calibri" w:eastAsia="MinionPro-Regular" w:hAnsi="Calibri" w:cs="Calibri"/>
          <w:i/>
          <w:sz w:val="24"/>
          <w:szCs w:val="24"/>
        </w:rPr>
        <w:t xml:space="preserve">i </w:t>
      </w:r>
      <w:r w:rsidR="00B73E80" w:rsidRPr="00AC6AB3">
        <w:rPr>
          <w:rFonts w:ascii="Calibri" w:eastAsia="MinionPro-Regular" w:hAnsi="Calibri" w:cs="Calibri"/>
          <w:i/>
          <w:sz w:val="24"/>
          <w:szCs w:val="24"/>
        </w:rPr>
        <w:t>Wrocław 203</w:t>
      </w:r>
      <w:r w:rsidR="00F93F79">
        <w:rPr>
          <w:rFonts w:ascii="Calibri" w:eastAsia="MinionPro-Regular" w:hAnsi="Calibri" w:cs="Calibri"/>
          <w:i/>
          <w:sz w:val="24"/>
          <w:szCs w:val="24"/>
        </w:rPr>
        <w:t>0</w:t>
      </w:r>
      <w:r w:rsidR="00AC6AB3">
        <w:rPr>
          <w:rFonts w:ascii="Calibri" w:eastAsia="MinionPro-Regular" w:hAnsi="Calibri" w:cs="Calibri"/>
          <w:i/>
          <w:sz w:val="24"/>
          <w:szCs w:val="24"/>
        </w:rPr>
        <w:t xml:space="preserve">. </w:t>
      </w:r>
      <w:r w:rsidR="00CB02CE">
        <w:rPr>
          <w:rFonts w:ascii="Calibri" w:eastAsia="MinionPro-Regular" w:hAnsi="Calibri" w:cs="Calibri"/>
          <w:sz w:val="24"/>
          <w:szCs w:val="24"/>
        </w:rPr>
        <w:t xml:space="preserve">Wrocław </w:t>
      </w:r>
      <w:r w:rsidR="003266D5">
        <w:rPr>
          <w:rFonts w:ascii="Calibri" w:eastAsia="MinionPro-Regular" w:hAnsi="Calibri" w:cs="Calibri"/>
          <w:sz w:val="24"/>
          <w:szCs w:val="24"/>
        </w:rPr>
        <w:t xml:space="preserve">to </w:t>
      </w:r>
      <w:r w:rsidR="00CB02CE">
        <w:rPr>
          <w:rFonts w:ascii="Calibri" w:hAnsi="Calibri"/>
          <w:sz w:val="24"/>
          <w:szCs w:val="24"/>
        </w:rPr>
        <w:t>„miast</w:t>
      </w:r>
      <w:r w:rsidR="00AC6AB3">
        <w:rPr>
          <w:rFonts w:ascii="Calibri" w:hAnsi="Calibri"/>
          <w:sz w:val="24"/>
          <w:szCs w:val="24"/>
        </w:rPr>
        <w:t>o</w:t>
      </w:r>
      <w:r w:rsidR="00CB02CE">
        <w:rPr>
          <w:rFonts w:ascii="Calibri" w:hAnsi="Calibri"/>
          <w:sz w:val="24"/>
          <w:szCs w:val="24"/>
        </w:rPr>
        <w:t xml:space="preserve"> </w:t>
      </w:r>
      <w:r w:rsidR="004947B9">
        <w:rPr>
          <w:rFonts w:ascii="Calibri" w:hAnsi="Calibri"/>
          <w:sz w:val="24"/>
          <w:szCs w:val="24"/>
        </w:rPr>
        <w:t>otwart</w:t>
      </w:r>
      <w:r w:rsidR="003266D5">
        <w:rPr>
          <w:rFonts w:ascii="Calibri" w:hAnsi="Calibri"/>
          <w:sz w:val="24"/>
          <w:szCs w:val="24"/>
        </w:rPr>
        <w:t xml:space="preserve">e </w:t>
      </w:r>
      <w:r w:rsidR="00F93F79" w:rsidRPr="003521F0">
        <w:rPr>
          <w:rFonts w:ascii="Calibri" w:eastAsia="MinionPro-Regular" w:hAnsi="Calibri" w:cs="Calibri"/>
          <w:sz w:val="24"/>
          <w:szCs w:val="24"/>
        </w:rPr>
        <w:t xml:space="preserve">– </w:t>
      </w:r>
      <w:r w:rsidR="00CB02CE">
        <w:rPr>
          <w:rFonts w:ascii="Calibri" w:hAnsi="Calibri"/>
          <w:sz w:val="24"/>
          <w:szCs w:val="24"/>
        </w:rPr>
        <w:t>miast</w:t>
      </w:r>
      <w:r w:rsidR="003266D5">
        <w:rPr>
          <w:rFonts w:ascii="Calibri" w:hAnsi="Calibri"/>
          <w:sz w:val="24"/>
          <w:szCs w:val="24"/>
        </w:rPr>
        <w:t xml:space="preserve">o </w:t>
      </w:r>
      <w:r w:rsidR="00B73E80">
        <w:rPr>
          <w:rFonts w:ascii="Calibri" w:hAnsi="Calibri"/>
          <w:sz w:val="24"/>
          <w:szCs w:val="24"/>
        </w:rPr>
        <w:t>otwartych głów i</w:t>
      </w:r>
      <w:r w:rsidR="00176C43">
        <w:rPr>
          <w:rFonts w:ascii="Calibri" w:hAnsi="Calibri"/>
          <w:sz w:val="24"/>
          <w:szCs w:val="24"/>
        </w:rPr>
        <w:t> </w:t>
      </w:r>
      <w:r w:rsidR="00B73E80">
        <w:rPr>
          <w:rFonts w:ascii="Calibri" w:hAnsi="Calibri"/>
          <w:sz w:val="24"/>
          <w:szCs w:val="24"/>
        </w:rPr>
        <w:t>otwartych drzwi</w:t>
      </w:r>
      <w:r w:rsidR="00CB02CE">
        <w:rPr>
          <w:rFonts w:ascii="Calibri" w:hAnsi="Calibri"/>
          <w:sz w:val="24"/>
          <w:szCs w:val="24"/>
        </w:rPr>
        <w:t>”, a wrocławianki i wrocławianie „</w:t>
      </w:r>
      <w:r w:rsidR="00AC6AB3">
        <w:rPr>
          <w:rFonts w:ascii="Calibri" w:hAnsi="Calibri"/>
          <w:sz w:val="24"/>
          <w:szCs w:val="24"/>
        </w:rPr>
        <w:t>współpracują</w:t>
      </w:r>
      <w:r w:rsidR="00CB02CE">
        <w:rPr>
          <w:rFonts w:ascii="Calibri" w:hAnsi="Calibri"/>
          <w:sz w:val="24"/>
          <w:szCs w:val="24"/>
        </w:rPr>
        <w:t>, nie zamyka</w:t>
      </w:r>
      <w:r w:rsidR="00AC6AB3">
        <w:rPr>
          <w:rFonts w:ascii="Calibri" w:hAnsi="Calibri"/>
          <w:sz w:val="24"/>
          <w:szCs w:val="24"/>
        </w:rPr>
        <w:t>ją</w:t>
      </w:r>
      <w:r w:rsidR="00CB02CE">
        <w:rPr>
          <w:rFonts w:ascii="Calibri" w:hAnsi="Calibri"/>
          <w:sz w:val="24"/>
          <w:szCs w:val="24"/>
        </w:rPr>
        <w:t xml:space="preserve"> się na gości z</w:t>
      </w:r>
      <w:r w:rsidR="00176C43">
        <w:rPr>
          <w:rFonts w:ascii="Calibri" w:hAnsi="Calibri"/>
          <w:sz w:val="24"/>
          <w:szCs w:val="24"/>
        </w:rPr>
        <w:t> </w:t>
      </w:r>
      <w:r w:rsidR="00CB02CE">
        <w:rPr>
          <w:rFonts w:ascii="Calibri" w:hAnsi="Calibri"/>
          <w:sz w:val="24"/>
          <w:szCs w:val="24"/>
        </w:rPr>
        <w:t>zewnątrz” i „dziel</w:t>
      </w:r>
      <w:r w:rsidR="00AC6AB3">
        <w:rPr>
          <w:rFonts w:ascii="Calibri" w:hAnsi="Calibri"/>
          <w:sz w:val="24"/>
          <w:szCs w:val="24"/>
        </w:rPr>
        <w:t>ą</w:t>
      </w:r>
      <w:r w:rsidR="00CB02CE">
        <w:rPr>
          <w:rFonts w:ascii="Calibri" w:hAnsi="Calibri"/>
          <w:sz w:val="24"/>
          <w:szCs w:val="24"/>
        </w:rPr>
        <w:t xml:space="preserve"> się bogatą kulturą”.</w:t>
      </w:r>
    </w:p>
    <w:p w:rsidR="002A701A" w:rsidRDefault="00E427D5" w:rsidP="00D472BE">
      <w:pPr>
        <w:spacing w:after="120" w:line="240" w:lineRule="auto"/>
        <w:jc w:val="both"/>
        <w:rPr>
          <w:rFonts w:ascii="Calibri" w:eastAsia="MinionPro-Regular" w:hAnsi="Calibri" w:cs="Calibri"/>
          <w:sz w:val="24"/>
          <w:szCs w:val="24"/>
        </w:rPr>
      </w:pPr>
      <w:r>
        <w:rPr>
          <w:rFonts w:ascii="Calibri" w:eastAsia="MinionPro-Regular" w:hAnsi="Calibri" w:cs="Calibri"/>
          <w:sz w:val="24"/>
          <w:szCs w:val="24"/>
        </w:rPr>
        <w:t>Aktywność obywatelska, partycypacja s</w:t>
      </w:r>
      <w:r w:rsidR="00D472BE">
        <w:rPr>
          <w:rFonts w:ascii="Calibri" w:eastAsia="MinionPro-Regular" w:hAnsi="Calibri" w:cs="Calibri"/>
          <w:sz w:val="24"/>
          <w:szCs w:val="24"/>
        </w:rPr>
        <w:t>połeczna i umiejętn</w:t>
      </w:r>
      <w:r>
        <w:rPr>
          <w:rFonts w:ascii="Calibri" w:eastAsia="MinionPro-Regular" w:hAnsi="Calibri" w:cs="Calibri"/>
          <w:sz w:val="24"/>
          <w:szCs w:val="24"/>
        </w:rPr>
        <w:t>e wykorzystywanie</w:t>
      </w:r>
      <w:r w:rsidRPr="00512E8F">
        <w:rPr>
          <w:rFonts w:ascii="Calibri" w:eastAsia="MinionPro-Regular" w:hAnsi="Calibri" w:cs="Calibri"/>
          <w:sz w:val="24"/>
          <w:szCs w:val="24"/>
        </w:rPr>
        <w:t xml:space="preserve"> obywa</w:t>
      </w:r>
      <w:r>
        <w:rPr>
          <w:rFonts w:ascii="Calibri" w:eastAsia="MinionPro-Regular" w:hAnsi="Calibri" w:cs="Calibri"/>
          <w:sz w:val="24"/>
          <w:szCs w:val="24"/>
        </w:rPr>
        <w:t>telskiej energii</w:t>
      </w:r>
      <w:r w:rsidR="00D472BE">
        <w:rPr>
          <w:rFonts w:ascii="Calibri" w:eastAsia="MinionPro-Regular" w:hAnsi="Calibri" w:cs="Calibri"/>
          <w:sz w:val="24"/>
          <w:szCs w:val="24"/>
        </w:rPr>
        <w:t xml:space="preserve"> to kolejne priorytety w zarządzaniu miastem</w:t>
      </w:r>
      <w:r w:rsidRPr="00512E8F">
        <w:rPr>
          <w:rFonts w:ascii="Calibri" w:eastAsia="MinionPro-Regular" w:hAnsi="Calibri" w:cs="Calibri"/>
          <w:sz w:val="24"/>
          <w:szCs w:val="24"/>
        </w:rPr>
        <w:t xml:space="preserve">. </w:t>
      </w:r>
      <w:r w:rsidR="00D472BE">
        <w:rPr>
          <w:rFonts w:ascii="Calibri" w:eastAsia="MinionPro-Regular" w:hAnsi="Calibri" w:cs="Calibri"/>
          <w:sz w:val="24"/>
          <w:szCs w:val="24"/>
        </w:rPr>
        <w:t>Wrocław wspiera</w:t>
      </w:r>
      <w:r w:rsidRPr="00512E8F">
        <w:rPr>
          <w:rFonts w:ascii="Calibri" w:eastAsia="MinionPro-Regular" w:hAnsi="Calibri" w:cs="Calibri"/>
          <w:sz w:val="24"/>
          <w:szCs w:val="24"/>
        </w:rPr>
        <w:t xml:space="preserve"> wszystkie inicjatywy społeczne wzmacniające lokalną i międzypokoleniową więź, solidarność oraz poprawiające jakość życia w całym mieście. Organizacje społeczne, stowarzyszenia, ruchy miejskie, samorządy gospodarc</w:t>
      </w:r>
      <w:r w:rsidR="00D472BE">
        <w:rPr>
          <w:rFonts w:ascii="Calibri" w:eastAsia="MinionPro-Regular" w:hAnsi="Calibri" w:cs="Calibri"/>
          <w:sz w:val="24"/>
          <w:szCs w:val="24"/>
        </w:rPr>
        <w:t xml:space="preserve">ze </w:t>
      </w:r>
      <w:r w:rsidR="00183007">
        <w:rPr>
          <w:rFonts w:ascii="Calibri" w:eastAsia="MinionPro-Regular" w:hAnsi="Calibri" w:cs="Calibri"/>
          <w:sz w:val="24"/>
          <w:szCs w:val="24"/>
        </w:rPr>
        <w:t>oraz</w:t>
      </w:r>
      <w:r w:rsidR="00D472BE">
        <w:rPr>
          <w:rFonts w:ascii="Calibri" w:eastAsia="MinionPro-Regular" w:hAnsi="Calibri" w:cs="Calibri"/>
          <w:sz w:val="24"/>
          <w:szCs w:val="24"/>
        </w:rPr>
        <w:t> inicjatywy mieszkańców są</w:t>
      </w:r>
      <w:r w:rsidRPr="00512E8F">
        <w:rPr>
          <w:rFonts w:ascii="Calibri" w:eastAsia="MinionPro-Regular" w:hAnsi="Calibri" w:cs="Calibri"/>
          <w:sz w:val="24"/>
          <w:szCs w:val="24"/>
        </w:rPr>
        <w:t xml:space="preserve"> rzeczywistym partnerem władz i administracji miejskiej przy podejmowaniu decyzji. Rady osiedli, miejsca spotkań </w:t>
      </w:r>
      <w:proofErr w:type="spellStart"/>
      <w:r w:rsidRPr="00512E8F">
        <w:rPr>
          <w:rFonts w:ascii="Calibri" w:eastAsia="MinionPro-Regular" w:hAnsi="Calibri" w:cs="Calibri"/>
          <w:sz w:val="24"/>
          <w:szCs w:val="24"/>
        </w:rPr>
        <w:t>NGO-sów</w:t>
      </w:r>
      <w:proofErr w:type="spellEnd"/>
      <w:r w:rsidRPr="00512E8F">
        <w:rPr>
          <w:rFonts w:ascii="Calibri" w:eastAsia="MinionPro-Regular" w:hAnsi="Calibri" w:cs="Calibri"/>
          <w:sz w:val="24"/>
          <w:szCs w:val="24"/>
        </w:rPr>
        <w:t>, seniorów, organizacji konsumenckich, kobiet, osób z </w:t>
      </w:r>
      <w:proofErr w:type="spellStart"/>
      <w:r w:rsidRPr="00512E8F">
        <w:rPr>
          <w:rFonts w:ascii="Calibri" w:eastAsia="MinionPro-Regular" w:hAnsi="Calibri" w:cs="Calibri"/>
          <w:sz w:val="24"/>
          <w:szCs w:val="24"/>
        </w:rPr>
        <w:t>niepe</w:t>
      </w:r>
      <w:r w:rsidR="00D472BE">
        <w:rPr>
          <w:rFonts w:ascii="Calibri" w:eastAsia="MinionPro-Regular" w:hAnsi="Calibri" w:cs="Calibri"/>
          <w:sz w:val="24"/>
          <w:szCs w:val="24"/>
        </w:rPr>
        <w:t>łnosprawnościami</w:t>
      </w:r>
      <w:proofErr w:type="spellEnd"/>
      <w:r w:rsidR="00D472BE">
        <w:rPr>
          <w:rFonts w:ascii="Calibri" w:eastAsia="MinionPro-Regular" w:hAnsi="Calibri" w:cs="Calibri"/>
          <w:sz w:val="24"/>
          <w:szCs w:val="24"/>
        </w:rPr>
        <w:t>, młodzieży są</w:t>
      </w:r>
      <w:r w:rsidRPr="00512E8F">
        <w:rPr>
          <w:rFonts w:ascii="Calibri" w:eastAsia="MinionPro-Regular" w:hAnsi="Calibri" w:cs="Calibri"/>
          <w:sz w:val="24"/>
          <w:szCs w:val="24"/>
        </w:rPr>
        <w:t xml:space="preserve"> przestrzeniami stałej wymiany informacji, opinii i konsultacji.</w:t>
      </w:r>
      <w:r w:rsidR="00D472BE">
        <w:rPr>
          <w:rFonts w:ascii="Calibri" w:eastAsia="MinionPro-Regular" w:hAnsi="Calibri" w:cs="Calibri"/>
          <w:sz w:val="24"/>
          <w:szCs w:val="24"/>
        </w:rPr>
        <w:t xml:space="preserve"> Tych zagadnień dotyczy </w:t>
      </w:r>
      <w:r w:rsidR="00F93F79">
        <w:rPr>
          <w:rFonts w:ascii="Calibri" w:eastAsia="MinionPro-Regular" w:hAnsi="Calibri" w:cs="Calibri"/>
          <w:b/>
          <w:sz w:val="24"/>
          <w:szCs w:val="24"/>
        </w:rPr>
        <w:t>P</w:t>
      </w:r>
      <w:r>
        <w:rPr>
          <w:rFonts w:ascii="Calibri" w:eastAsia="MinionPro-Regular" w:hAnsi="Calibri" w:cs="Calibri"/>
          <w:b/>
          <w:sz w:val="24"/>
          <w:szCs w:val="24"/>
        </w:rPr>
        <w:t xml:space="preserve">riorytet 7 </w:t>
      </w:r>
      <w:r w:rsidR="00F93F79" w:rsidRPr="003521F0">
        <w:rPr>
          <w:rFonts w:ascii="Calibri" w:eastAsia="MinionPro-Regular" w:hAnsi="Calibri" w:cs="Calibri"/>
          <w:sz w:val="24"/>
          <w:szCs w:val="24"/>
        </w:rPr>
        <w:t xml:space="preserve">– </w:t>
      </w:r>
      <w:proofErr w:type="spellStart"/>
      <w:r w:rsidR="004947B9">
        <w:rPr>
          <w:rFonts w:ascii="Calibri" w:eastAsia="MinionPro-Regular" w:hAnsi="Calibri" w:cs="Calibri"/>
          <w:b/>
          <w:sz w:val="24"/>
          <w:szCs w:val="24"/>
        </w:rPr>
        <w:t>g</w:t>
      </w:r>
      <w:r w:rsidR="004947B9" w:rsidRPr="00E427D5">
        <w:rPr>
          <w:rFonts w:ascii="Calibri" w:eastAsia="MinionPro-Regular" w:hAnsi="Calibri" w:cs="Calibri"/>
          <w:b/>
          <w:sz w:val="24"/>
          <w:szCs w:val="24"/>
        </w:rPr>
        <w:t>overnance</w:t>
      </w:r>
      <w:proofErr w:type="spellEnd"/>
      <w:r w:rsidR="004947B9" w:rsidRPr="00BF47D9">
        <w:rPr>
          <w:rFonts w:ascii="Calibri" w:eastAsia="MinionPro-Regular" w:hAnsi="Calibri" w:cs="Calibri"/>
          <w:sz w:val="24"/>
          <w:szCs w:val="24"/>
        </w:rPr>
        <w:t>, czyli</w:t>
      </w:r>
      <w:r w:rsidR="00D472BE">
        <w:rPr>
          <w:rFonts w:ascii="Calibri" w:eastAsia="MinionPro-Regular" w:hAnsi="Calibri" w:cs="Calibri"/>
          <w:sz w:val="24"/>
          <w:szCs w:val="24"/>
        </w:rPr>
        <w:t xml:space="preserve"> </w:t>
      </w:r>
      <w:r w:rsidR="002A701A" w:rsidRPr="00BF47D9">
        <w:rPr>
          <w:rFonts w:ascii="Calibri" w:eastAsia="MinionPro-Regular" w:hAnsi="Calibri" w:cs="Calibri"/>
          <w:sz w:val="24"/>
          <w:szCs w:val="24"/>
        </w:rPr>
        <w:t xml:space="preserve">wspólne rządzenie, styl i jakość władzy samorządowej, partycypacja społeczna i współpraca wszystkich sektorów, decentralizacja samorządu. </w:t>
      </w:r>
    </w:p>
    <w:p w:rsidR="000C1BD6" w:rsidRDefault="000C1BD6" w:rsidP="00D472BE">
      <w:pPr>
        <w:spacing w:after="120" w:line="240" w:lineRule="auto"/>
        <w:jc w:val="both"/>
        <w:rPr>
          <w:rFonts w:ascii="Calibri" w:eastAsia="MinionPro-Regular" w:hAnsi="Calibri" w:cs="Calibri"/>
          <w:sz w:val="24"/>
          <w:szCs w:val="24"/>
        </w:rPr>
      </w:pPr>
    </w:p>
    <w:p w:rsidR="000C1BD6" w:rsidRDefault="000C1BD6" w:rsidP="00D472BE">
      <w:pPr>
        <w:spacing w:after="120" w:line="240" w:lineRule="auto"/>
        <w:jc w:val="both"/>
        <w:rPr>
          <w:rFonts w:ascii="Calibri" w:eastAsia="MinionPro-Regular" w:hAnsi="Calibri" w:cs="Calibri"/>
          <w:sz w:val="24"/>
          <w:szCs w:val="24"/>
        </w:rPr>
      </w:pPr>
    </w:p>
    <w:p w:rsidR="000C1BD6" w:rsidRDefault="000C1BD6" w:rsidP="00D472BE">
      <w:pPr>
        <w:spacing w:after="120" w:line="240" w:lineRule="auto"/>
        <w:jc w:val="both"/>
        <w:rPr>
          <w:rFonts w:ascii="Calibri" w:eastAsia="MinionPro-Regular" w:hAnsi="Calibri" w:cs="Calibri"/>
          <w:sz w:val="24"/>
          <w:szCs w:val="24"/>
        </w:rPr>
      </w:pPr>
    </w:p>
    <w:p w:rsidR="00A40A86" w:rsidRDefault="00A40A86" w:rsidP="00D472BE">
      <w:pPr>
        <w:spacing w:after="120" w:line="240" w:lineRule="auto"/>
        <w:jc w:val="both"/>
        <w:rPr>
          <w:rFonts w:ascii="Calibri" w:eastAsia="MinionPro-Regular" w:hAnsi="Calibri" w:cs="Calibri"/>
          <w:sz w:val="24"/>
          <w:szCs w:val="24"/>
        </w:rPr>
      </w:pPr>
    </w:p>
    <w:p w:rsidR="00CA1629" w:rsidRDefault="00CA1629" w:rsidP="00D472BE">
      <w:pPr>
        <w:spacing w:after="120" w:line="240" w:lineRule="auto"/>
        <w:jc w:val="both"/>
        <w:rPr>
          <w:rFonts w:ascii="Calibri" w:eastAsia="MinionPro-Regular" w:hAnsi="Calibri" w:cs="Calibri"/>
          <w:sz w:val="24"/>
          <w:szCs w:val="24"/>
        </w:rPr>
      </w:pPr>
    </w:p>
    <w:p w:rsidR="00D56897" w:rsidRDefault="00D56897" w:rsidP="00D472BE">
      <w:pPr>
        <w:spacing w:after="120" w:line="240" w:lineRule="auto"/>
        <w:jc w:val="both"/>
        <w:rPr>
          <w:rFonts w:ascii="Calibri" w:eastAsia="MinionPro-Regular" w:hAnsi="Calibri" w:cs="Calibri"/>
          <w:sz w:val="24"/>
          <w:szCs w:val="24"/>
        </w:rPr>
      </w:pPr>
    </w:p>
    <w:p w:rsidR="00D56897" w:rsidRDefault="00D56897" w:rsidP="00D472BE">
      <w:pPr>
        <w:spacing w:after="120" w:line="240" w:lineRule="auto"/>
        <w:jc w:val="both"/>
        <w:rPr>
          <w:rFonts w:ascii="Calibri" w:eastAsia="MinionPro-Regular" w:hAnsi="Calibri" w:cs="Calibri"/>
          <w:sz w:val="24"/>
          <w:szCs w:val="24"/>
        </w:rPr>
      </w:pPr>
    </w:p>
    <w:p w:rsidR="000C48F9" w:rsidRDefault="000C48F9" w:rsidP="00D472BE">
      <w:pPr>
        <w:spacing w:after="120" w:line="240" w:lineRule="auto"/>
        <w:jc w:val="both"/>
        <w:rPr>
          <w:rFonts w:ascii="Calibri" w:eastAsia="MinionPro-Regular" w:hAnsi="Calibri" w:cs="Calibri"/>
          <w:sz w:val="24"/>
          <w:szCs w:val="24"/>
        </w:rPr>
      </w:pPr>
    </w:p>
    <w:p w:rsidR="000C48F9" w:rsidRDefault="000C48F9" w:rsidP="00D472BE">
      <w:pPr>
        <w:spacing w:after="120" w:line="240" w:lineRule="auto"/>
        <w:jc w:val="both"/>
        <w:rPr>
          <w:rFonts w:ascii="Calibri" w:eastAsia="MinionPro-Regular" w:hAnsi="Calibri" w:cs="Calibri"/>
          <w:sz w:val="24"/>
          <w:szCs w:val="24"/>
        </w:rPr>
      </w:pPr>
    </w:p>
    <w:p w:rsidR="00CA1629" w:rsidRDefault="00CA1629" w:rsidP="00D472BE">
      <w:pPr>
        <w:spacing w:after="120" w:line="240" w:lineRule="auto"/>
        <w:jc w:val="both"/>
        <w:rPr>
          <w:rFonts w:ascii="Calibri" w:eastAsia="MinionPro-Regular" w:hAnsi="Calibri" w:cs="Calibri"/>
          <w:sz w:val="24"/>
          <w:szCs w:val="24"/>
        </w:rPr>
      </w:pPr>
    </w:p>
    <w:p w:rsidR="00CA1629" w:rsidRDefault="00D56897" w:rsidP="00D472BE">
      <w:pPr>
        <w:spacing w:after="120" w:line="240" w:lineRule="auto"/>
        <w:jc w:val="both"/>
        <w:rPr>
          <w:rFonts w:ascii="Calibri" w:eastAsia="MinionPro-Regular" w:hAnsi="Calibri" w:cs="Calibri"/>
          <w:sz w:val="24"/>
          <w:szCs w:val="24"/>
        </w:rPr>
      </w:pPr>
      <w:r>
        <w:rPr>
          <w:rFonts w:ascii="Calibri" w:eastAsia="MinionPro-Regular" w:hAnsi="Calibri" w:cs="Calibri"/>
          <w:sz w:val="24"/>
          <w:szCs w:val="24"/>
        </w:rPr>
        <w:br/>
      </w:r>
    </w:p>
    <w:p w:rsidR="000C1BD6" w:rsidRDefault="000C1BD6" w:rsidP="00D472BE">
      <w:pPr>
        <w:spacing w:after="120" w:line="240" w:lineRule="auto"/>
        <w:jc w:val="both"/>
        <w:rPr>
          <w:rFonts w:ascii="Calibri" w:eastAsia="MinionPro-Regular" w:hAnsi="Calibri" w:cs="Calibri"/>
          <w:sz w:val="24"/>
          <w:szCs w:val="24"/>
        </w:rPr>
      </w:pPr>
    </w:p>
    <w:p w:rsidR="000C1BD6" w:rsidRPr="00803AD2" w:rsidRDefault="000C1BD6" w:rsidP="00D56897">
      <w:pPr>
        <w:pStyle w:val="Nagwek1"/>
        <w:shd w:val="clear" w:color="auto" w:fill="DAEEF3"/>
        <w:spacing w:before="0" w:after="120" w:line="240" w:lineRule="auto"/>
        <w:rPr>
          <w:rFonts w:ascii="Calibri" w:hAnsi="Calibri"/>
          <w:sz w:val="24"/>
          <w:szCs w:val="24"/>
        </w:rPr>
      </w:pPr>
      <w:r>
        <w:rPr>
          <w:rFonts w:ascii="Calibri" w:hAnsi="Calibri"/>
          <w:sz w:val="24"/>
          <w:szCs w:val="24"/>
        </w:rPr>
        <w:lastRenderedPageBreak/>
        <w:t>STRUKTURA DOKUMENTU</w:t>
      </w:r>
    </w:p>
    <w:p w:rsidR="000C1BD6" w:rsidRDefault="000C1BD6" w:rsidP="000C1BD6">
      <w:pPr>
        <w:autoSpaceDE w:val="0"/>
        <w:autoSpaceDN w:val="0"/>
        <w:adjustRightInd w:val="0"/>
        <w:spacing w:after="120" w:line="240" w:lineRule="auto"/>
        <w:jc w:val="both"/>
        <w:rPr>
          <w:rFonts w:ascii="Calibri" w:eastAsia="MinionPro-Regular" w:hAnsi="Calibri" w:cs="Calibri"/>
          <w:sz w:val="24"/>
          <w:szCs w:val="24"/>
        </w:rPr>
      </w:pPr>
      <w:r>
        <w:rPr>
          <w:rFonts w:ascii="Calibri" w:eastAsia="MinionPro-Regular" w:hAnsi="Calibri" w:cs="Calibri"/>
          <w:sz w:val="24"/>
          <w:szCs w:val="24"/>
        </w:rPr>
        <w:t>Układ przedsięwzięć zawartych w dokumencie</w:t>
      </w:r>
      <w:r w:rsidRPr="00512E8F">
        <w:rPr>
          <w:rFonts w:ascii="Calibri" w:eastAsia="MinionPro-Regular" w:hAnsi="Calibri" w:cs="Calibri"/>
          <w:sz w:val="24"/>
          <w:szCs w:val="24"/>
        </w:rPr>
        <w:t xml:space="preserve"> oparty jest na </w:t>
      </w:r>
      <w:r>
        <w:rPr>
          <w:rFonts w:ascii="Calibri" w:eastAsia="MinionPro-Regular" w:hAnsi="Calibri" w:cs="Calibri"/>
          <w:sz w:val="24"/>
          <w:szCs w:val="24"/>
        </w:rPr>
        <w:t xml:space="preserve">siedmiu priorytetach </w:t>
      </w:r>
      <w:r w:rsidR="00AA0242">
        <w:rPr>
          <w:rFonts w:ascii="Calibri" w:eastAsia="MinionPro-Regular" w:hAnsi="Calibri" w:cs="Calibri"/>
          <w:sz w:val="24"/>
          <w:szCs w:val="24"/>
        </w:rPr>
        <w:t xml:space="preserve">sformułowanych w </w:t>
      </w:r>
      <w:r w:rsidRPr="00AB7CA9">
        <w:rPr>
          <w:rFonts w:ascii="Calibri" w:eastAsia="MinionPro-Regular" w:hAnsi="Calibri" w:cs="Calibri"/>
          <w:i/>
          <w:sz w:val="24"/>
          <w:szCs w:val="24"/>
        </w:rPr>
        <w:t>Strategii Wrocław 2030</w:t>
      </w:r>
      <w:r>
        <w:rPr>
          <w:rFonts w:ascii="Calibri" w:eastAsia="MinionPro-Regular" w:hAnsi="Calibri" w:cs="Calibri"/>
          <w:sz w:val="24"/>
          <w:szCs w:val="24"/>
        </w:rPr>
        <w:t>.</w:t>
      </w:r>
      <w:r w:rsidRPr="00512E8F">
        <w:rPr>
          <w:rFonts w:ascii="Calibri" w:eastAsia="MinionPro-Regular" w:hAnsi="Calibri" w:cs="Calibri"/>
          <w:sz w:val="24"/>
          <w:szCs w:val="24"/>
        </w:rPr>
        <w:t xml:space="preserve"> Na schemacie, który ilustruje budowę dokumentu (poniżej), priorytety umieszczono w kolumna</w:t>
      </w:r>
      <w:r>
        <w:rPr>
          <w:rFonts w:ascii="Calibri" w:eastAsia="MinionPro-Regular" w:hAnsi="Calibri" w:cs="Calibri"/>
          <w:sz w:val="24"/>
          <w:szCs w:val="24"/>
        </w:rPr>
        <w:t xml:space="preserve">ch. Strukturę poziomą </w:t>
      </w:r>
      <w:r w:rsidR="00D35AF6">
        <w:rPr>
          <w:rFonts w:ascii="Calibri" w:eastAsia="MinionPro-Regular" w:hAnsi="Calibri" w:cs="Calibri"/>
          <w:sz w:val="24"/>
          <w:szCs w:val="24"/>
        </w:rPr>
        <w:t xml:space="preserve">tworzą </w:t>
      </w:r>
      <w:r w:rsidRPr="00512E8F">
        <w:rPr>
          <w:rFonts w:ascii="Calibri" w:eastAsia="MinionPro-Regular" w:hAnsi="Calibri" w:cs="Calibri"/>
          <w:sz w:val="24"/>
          <w:szCs w:val="24"/>
        </w:rPr>
        <w:t>obszary tematyczne</w:t>
      </w:r>
      <w:r>
        <w:rPr>
          <w:rFonts w:ascii="Calibri" w:eastAsia="MinionPro-Regular" w:hAnsi="Calibri" w:cs="Calibri"/>
          <w:sz w:val="24"/>
          <w:szCs w:val="24"/>
        </w:rPr>
        <w:t xml:space="preserve"> (14)</w:t>
      </w:r>
      <w:r w:rsidRPr="00512E8F">
        <w:rPr>
          <w:rFonts w:ascii="Calibri" w:eastAsia="MinionPro-Regular" w:hAnsi="Calibri" w:cs="Calibri"/>
          <w:sz w:val="24"/>
          <w:szCs w:val="24"/>
        </w:rPr>
        <w:t>, według których podzielone zostały przedsięwzięcia w każdym z</w:t>
      </w:r>
      <w:r w:rsidR="00F93F79">
        <w:rPr>
          <w:rFonts w:ascii="Calibri" w:eastAsia="MinionPro-Regular" w:hAnsi="Calibri" w:cs="Calibri"/>
          <w:sz w:val="24"/>
          <w:szCs w:val="24"/>
        </w:rPr>
        <w:t> </w:t>
      </w:r>
      <w:r w:rsidRPr="00512E8F">
        <w:rPr>
          <w:rFonts w:ascii="Calibri" w:eastAsia="MinionPro-Regular" w:hAnsi="Calibri" w:cs="Calibri"/>
          <w:sz w:val="24"/>
          <w:szCs w:val="24"/>
        </w:rPr>
        <w:t xml:space="preserve">priorytetów. Liczby zawarte w tabeli oznaczają </w:t>
      </w:r>
      <w:r w:rsidR="00F93F79">
        <w:rPr>
          <w:rFonts w:ascii="Calibri" w:eastAsia="MinionPro-Regular" w:hAnsi="Calibri" w:cs="Calibri"/>
          <w:sz w:val="24"/>
          <w:szCs w:val="24"/>
        </w:rPr>
        <w:t>liczbę</w:t>
      </w:r>
      <w:r w:rsidRPr="00512E8F">
        <w:rPr>
          <w:rFonts w:ascii="Calibri" w:eastAsia="MinionPro-Regular" w:hAnsi="Calibri" w:cs="Calibri"/>
          <w:sz w:val="24"/>
          <w:szCs w:val="24"/>
        </w:rPr>
        <w:t xml:space="preserve"> zadań w ramach obszarów i</w:t>
      </w:r>
      <w:r w:rsidR="00F93F79">
        <w:rPr>
          <w:rFonts w:ascii="Calibri" w:eastAsia="MinionPro-Regular" w:hAnsi="Calibri" w:cs="Calibri"/>
          <w:sz w:val="24"/>
          <w:szCs w:val="24"/>
        </w:rPr>
        <w:t> </w:t>
      </w:r>
      <w:r w:rsidRPr="00512E8F">
        <w:rPr>
          <w:rFonts w:ascii="Calibri" w:eastAsia="MinionPro-Regular" w:hAnsi="Calibri" w:cs="Calibri"/>
          <w:sz w:val="24"/>
          <w:szCs w:val="24"/>
        </w:rPr>
        <w:t>priorytetów. W kolejnych rozdziałach dokumentu zamieszczono szczegółowy wykaz zadań. Każdemu priorytetowi poświęcono osobną część, poprzedzoną krótkim wprowadzeniem.</w:t>
      </w:r>
    </w:p>
    <w:p w:rsidR="000C1BD6" w:rsidRPr="00B17FF1" w:rsidRDefault="000C1BD6" w:rsidP="000C1BD6">
      <w:pPr>
        <w:autoSpaceDE w:val="0"/>
        <w:autoSpaceDN w:val="0"/>
        <w:adjustRightInd w:val="0"/>
        <w:spacing w:after="120" w:line="240" w:lineRule="auto"/>
        <w:jc w:val="right"/>
        <w:rPr>
          <w:rFonts w:ascii="Calibri" w:eastAsia="MinionPro-Regular" w:hAnsi="Calibri" w:cs="Calibri"/>
          <w:i/>
        </w:rPr>
      </w:pPr>
      <w:r w:rsidRPr="00B17FF1">
        <w:rPr>
          <w:rFonts w:ascii="Calibri" w:eastAsia="MinionPro-Regular" w:hAnsi="Calibri" w:cs="Calibri"/>
          <w:i/>
        </w:rPr>
        <w:t xml:space="preserve">Wykaz przedsięwzięć zawartych </w:t>
      </w:r>
      <w:r w:rsidR="00B538A7">
        <w:rPr>
          <w:rFonts w:ascii="Calibri" w:eastAsia="MinionPro-Regular" w:hAnsi="Calibri" w:cs="Calibri"/>
          <w:i/>
        </w:rPr>
        <w:br/>
      </w:r>
      <w:r w:rsidRPr="00B17FF1">
        <w:rPr>
          <w:rFonts w:ascii="Calibri" w:eastAsia="MinionPro-Regular" w:hAnsi="Calibri" w:cs="Calibri"/>
          <w:i/>
        </w:rPr>
        <w:t xml:space="preserve">w </w:t>
      </w:r>
      <w:r>
        <w:rPr>
          <w:rFonts w:ascii="Calibri" w:eastAsia="MinionPro-Regular" w:hAnsi="Calibri" w:cs="Calibri"/>
          <w:i/>
        </w:rPr>
        <w:t>„</w:t>
      </w:r>
      <w:r w:rsidRPr="00B17FF1">
        <w:rPr>
          <w:rFonts w:ascii="Calibri" w:eastAsia="MinionPro-Regular" w:hAnsi="Calibri" w:cs="Calibri"/>
          <w:i/>
        </w:rPr>
        <w:t xml:space="preserve">Założeniach polityki społeczno-gospodarczej </w:t>
      </w:r>
      <w:r w:rsidR="00216D00">
        <w:rPr>
          <w:rFonts w:ascii="Calibri" w:eastAsia="MinionPro-Regular" w:hAnsi="Calibri" w:cs="Calibri"/>
          <w:i/>
        </w:rPr>
        <w:t xml:space="preserve">Wrocławia </w:t>
      </w:r>
      <w:r w:rsidRPr="00B17FF1">
        <w:rPr>
          <w:rFonts w:ascii="Calibri" w:eastAsia="MinionPro-Regular" w:hAnsi="Calibri" w:cs="Calibri"/>
          <w:i/>
        </w:rPr>
        <w:t>na rok budżetowy 2021</w:t>
      </w:r>
      <w:r>
        <w:rPr>
          <w:rFonts w:ascii="Calibri" w:eastAsia="MinionPro-Regular" w:hAnsi="Calibri" w:cs="Calibri"/>
          <w:i/>
        </w:rPr>
        <w:t>”</w:t>
      </w:r>
      <w:r w:rsidRPr="00B17FF1">
        <w:rPr>
          <w:rFonts w:ascii="Calibri" w:eastAsia="MinionPro-Regular" w:hAnsi="Calibri" w:cs="Calibri"/>
          <w:i/>
        </w:rPr>
        <w:t xml:space="preserve"> </w:t>
      </w:r>
    </w:p>
    <w:tbl>
      <w:tblPr>
        <w:tblW w:w="9781" w:type="dxa"/>
        <w:tblInd w:w="-639" w:type="dxa"/>
        <w:tblLayout w:type="fixed"/>
        <w:tblCellMar>
          <w:left w:w="70" w:type="dxa"/>
          <w:right w:w="70" w:type="dxa"/>
        </w:tblCellMar>
        <w:tblLook w:val="04A0"/>
      </w:tblPr>
      <w:tblGrid>
        <w:gridCol w:w="425"/>
        <w:gridCol w:w="1560"/>
        <w:gridCol w:w="992"/>
        <w:gridCol w:w="993"/>
        <w:gridCol w:w="992"/>
        <w:gridCol w:w="992"/>
        <w:gridCol w:w="992"/>
        <w:gridCol w:w="993"/>
        <w:gridCol w:w="992"/>
        <w:gridCol w:w="850"/>
      </w:tblGrid>
      <w:tr w:rsidR="000C1BD6" w:rsidRPr="00AB7CA9" w:rsidTr="005A5D14">
        <w:trPr>
          <w:trHeight w:val="730"/>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2F2F2"/>
            <w:textDirection w:val="btLr"/>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numer obszaru</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nazwa obszaru</w:t>
            </w:r>
          </w:p>
        </w:tc>
        <w:tc>
          <w:tcPr>
            <w:tcW w:w="992" w:type="dxa"/>
            <w:tcBorders>
              <w:top w:val="single" w:sz="4" w:space="0" w:color="auto"/>
              <w:left w:val="nil"/>
              <w:bottom w:val="single" w:sz="4" w:space="0" w:color="auto"/>
              <w:right w:val="single" w:sz="4" w:space="0" w:color="auto"/>
            </w:tcBorders>
            <w:shd w:val="clear" w:color="000000" w:fill="DBEEF3"/>
            <w:noWrap/>
            <w:vAlign w:val="center"/>
            <w:hideMark/>
          </w:tcPr>
          <w:p w:rsidR="000C1BD6"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Priorytet</w:t>
            </w:r>
          </w:p>
          <w:p w:rsidR="000C1BD6" w:rsidRPr="00AB7CA9" w:rsidRDefault="00B538A7" w:rsidP="00171E3C">
            <w:pPr>
              <w:spacing w:after="0" w:line="240" w:lineRule="auto"/>
              <w:jc w:val="center"/>
              <w:rPr>
                <w:rFonts w:ascii="Calibri" w:eastAsia="Times New Roman" w:hAnsi="Calibri" w:cs="Arial"/>
                <w:color w:val="000000"/>
                <w:sz w:val="20"/>
                <w:szCs w:val="20"/>
              </w:rPr>
            </w:pPr>
            <w:r>
              <w:rPr>
                <w:rFonts w:ascii="Calibri" w:eastAsia="Times New Roman" w:hAnsi="Calibri" w:cs="Arial"/>
                <w:color w:val="000000"/>
                <w:sz w:val="20"/>
                <w:szCs w:val="20"/>
              </w:rPr>
              <w:t>1</w:t>
            </w:r>
          </w:p>
        </w:tc>
        <w:tc>
          <w:tcPr>
            <w:tcW w:w="993" w:type="dxa"/>
            <w:tcBorders>
              <w:top w:val="single" w:sz="4" w:space="0" w:color="auto"/>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2</w:t>
            </w:r>
          </w:p>
        </w:tc>
        <w:tc>
          <w:tcPr>
            <w:tcW w:w="992" w:type="dxa"/>
            <w:tcBorders>
              <w:top w:val="single" w:sz="4" w:space="0" w:color="auto"/>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3</w:t>
            </w:r>
          </w:p>
        </w:tc>
        <w:tc>
          <w:tcPr>
            <w:tcW w:w="992" w:type="dxa"/>
            <w:tcBorders>
              <w:top w:val="single" w:sz="4" w:space="0" w:color="auto"/>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4</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000000" w:fill="F2DDDC"/>
            <w:noWrap/>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6</w:t>
            </w:r>
          </w:p>
        </w:tc>
        <w:tc>
          <w:tcPr>
            <w:tcW w:w="992" w:type="dxa"/>
            <w:tcBorders>
              <w:top w:val="single" w:sz="4" w:space="0" w:color="auto"/>
              <w:left w:val="nil"/>
              <w:bottom w:val="single" w:sz="4" w:space="0" w:color="auto"/>
              <w:right w:val="single" w:sz="4" w:space="0" w:color="auto"/>
            </w:tcBorders>
            <w:shd w:val="clear" w:color="000000" w:fill="C5D9F1"/>
            <w:noWrap/>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 xml:space="preserve">Priorytet </w:t>
            </w:r>
            <w:r w:rsidR="00B538A7">
              <w:rPr>
                <w:rFonts w:ascii="Calibri" w:eastAsia="Times New Roman" w:hAnsi="Calibri" w:cs="Arial"/>
                <w:color w:val="000000"/>
                <w:sz w:val="20"/>
                <w:szCs w:val="20"/>
              </w:rPr>
              <w:t>7</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2F2F2"/>
            <w:textDirection w:val="btLr"/>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RAZEM</w:t>
            </w:r>
          </w:p>
        </w:tc>
      </w:tr>
      <w:tr w:rsidR="000C1BD6" w:rsidRPr="00AB7CA9" w:rsidTr="005A5D14">
        <w:trPr>
          <w:cantSplit/>
          <w:trHeight w:val="170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0C1BD6" w:rsidRPr="00AB7CA9" w:rsidRDefault="000C1BD6" w:rsidP="00171E3C">
            <w:pPr>
              <w:spacing w:after="0" w:line="240" w:lineRule="auto"/>
              <w:rPr>
                <w:rFonts w:ascii="Calibri" w:eastAsia="Times New Roman" w:hAnsi="Calibri" w:cs="Arial"/>
                <w:b/>
                <w:bCs/>
                <w:color w:val="000000"/>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0C1BD6" w:rsidRPr="00AB7CA9" w:rsidRDefault="000C1BD6" w:rsidP="00171E3C">
            <w:pPr>
              <w:spacing w:after="0" w:line="240" w:lineRule="auto"/>
              <w:rPr>
                <w:rFonts w:ascii="Calibri" w:eastAsia="Times New Roman" w:hAnsi="Calibri" w:cs="Arial"/>
                <w:b/>
                <w:bCs/>
                <w:color w:val="000000"/>
                <w:sz w:val="20"/>
                <w:szCs w:val="20"/>
              </w:rPr>
            </w:pPr>
          </w:p>
        </w:tc>
        <w:tc>
          <w:tcPr>
            <w:tcW w:w="992" w:type="dxa"/>
            <w:tcBorders>
              <w:top w:val="nil"/>
              <w:left w:val="nil"/>
              <w:bottom w:val="single" w:sz="4" w:space="0" w:color="auto"/>
              <w:right w:val="single" w:sz="4" w:space="0" w:color="auto"/>
            </w:tcBorders>
            <w:shd w:val="clear" w:color="000000" w:fill="DBEEF3"/>
            <w:noWrap/>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Mobilność</w:t>
            </w:r>
          </w:p>
        </w:tc>
        <w:tc>
          <w:tcPr>
            <w:tcW w:w="993" w:type="dxa"/>
            <w:tcBorders>
              <w:top w:val="nil"/>
              <w:left w:val="nil"/>
              <w:bottom w:val="single" w:sz="4" w:space="0" w:color="auto"/>
              <w:right w:val="single" w:sz="4" w:space="0" w:color="auto"/>
            </w:tcBorders>
            <w:shd w:val="clear" w:color="000000" w:fill="D7E4BC"/>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Jakość środowiska i przestrzeni miejskiej</w:t>
            </w:r>
          </w:p>
        </w:tc>
        <w:tc>
          <w:tcPr>
            <w:tcW w:w="992" w:type="dxa"/>
            <w:tcBorders>
              <w:top w:val="nil"/>
              <w:left w:val="nil"/>
              <w:bottom w:val="single" w:sz="4" w:space="0" w:color="auto"/>
              <w:right w:val="single" w:sz="4" w:space="0" w:color="auto"/>
            </w:tcBorders>
            <w:shd w:val="clear" w:color="000000" w:fill="C5BE97"/>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Przedsiębiorczość</w:t>
            </w:r>
          </w:p>
        </w:tc>
        <w:tc>
          <w:tcPr>
            <w:tcW w:w="992" w:type="dxa"/>
            <w:tcBorders>
              <w:top w:val="nil"/>
              <w:left w:val="nil"/>
              <w:bottom w:val="single" w:sz="4" w:space="0" w:color="auto"/>
              <w:right w:val="single" w:sz="4" w:space="0" w:color="auto"/>
            </w:tcBorders>
            <w:shd w:val="clear" w:color="000000" w:fill="FDE9D9"/>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Pr>
                <w:rFonts w:ascii="Calibri" w:eastAsia="Times New Roman" w:hAnsi="Calibri" w:cs="Arial"/>
                <w:b/>
                <w:bCs/>
                <w:color w:val="000000"/>
                <w:sz w:val="20"/>
                <w:szCs w:val="20"/>
              </w:rPr>
              <w:t>Gospodarka kreatywna i innowacyjna</w:t>
            </w:r>
          </w:p>
        </w:tc>
        <w:tc>
          <w:tcPr>
            <w:tcW w:w="992" w:type="dxa"/>
            <w:tcBorders>
              <w:top w:val="single" w:sz="4" w:space="0" w:color="auto"/>
              <w:left w:val="nil"/>
              <w:bottom w:val="single" w:sz="4" w:space="0" w:color="auto"/>
              <w:right w:val="single" w:sz="4" w:space="0" w:color="auto"/>
            </w:tcBorders>
            <w:shd w:val="clear" w:color="auto" w:fill="E5B8B7"/>
            <w:textDirection w:val="btLr"/>
            <w:vAlign w:val="center"/>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Pr>
                <w:rFonts w:ascii="Calibri" w:eastAsia="Times New Roman" w:hAnsi="Calibri" w:cs="Arial"/>
                <w:b/>
                <w:bCs/>
                <w:color w:val="000000"/>
                <w:sz w:val="20"/>
                <w:szCs w:val="20"/>
              </w:rPr>
              <w:t>Zdrowi i aktywni mieszkańcy</w:t>
            </w:r>
          </w:p>
        </w:tc>
        <w:tc>
          <w:tcPr>
            <w:tcW w:w="993"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Miasto otwarte</w:t>
            </w:r>
          </w:p>
        </w:tc>
        <w:tc>
          <w:tcPr>
            <w:tcW w:w="992" w:type="dxa"/>
            <w:tcBorders>
              <w:top w:val="nil"/>
              <w:left w:val="nil"/>
              <w:bottom w:val="single" w:sz="4" w:space="0" w:color="auto"/>
              <w:right w:val="single" w:sz="4" w:space="0" w:color="auto"/>
            </w:tcBorders>
            <w:shd w:val="clear" w:color="000000" w:fill="C5D9F1"/>
            <w:textDirection w:val="btLr"/>
            <w:vAlign w:val="center"/>
            <w:hideMark/>
          </w:tcPr>
          <w:p w:rsidR="000C1BD6" w:rsidRPr="00AB7CA9" w:rsidRDefault="000C1BD6" w:rsidP="00171E3C">
            <w:pPr>
              <w:spacing w:after="0" w:line="240" w:lineRule="auto"/>
              <w:ind w:left="113" w:right="113"/>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Governance</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C1BD6" w:rsidRPr="00AB7CA9" w:rsidRDefault="000C1BD6" w:rsidP="00171E3C">
            <w:pPr>
              <w:spacing w:after="0" w:line="240" w:lineRule="auto"/>
              <w:rPr>
                <w:rFonts w:ascii="Calibri" w:eastAsia="Times New Roman" w:hAnsi="Calibri" w:cs="Arial"/>
                <w:b/>
                <w:bCs/>
                <w:color w:val="000000"/>
              </w:rPr>
            </w:pPr>
          </w:p>
        </w:tc>
      </w:tr>
      <w:tr w:rsidR="000C1BD6" w:rsidRPr="00AB7CA9" w:rsidTr="005A5D14">
        <w:trPr>
          <w:trHeight w:val="483"/>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1.</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F93F79">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Transport i</w:t>
            </w:r>
            <w:r w:rsidR="00F93F79">
              <w:rPr>
                <w:rFonts w:ascii="Calibri" w:eastAsia="Times New Roman" w:hAnsi="Calibri" w:cs="Arial"/>
                <w:color w:val="000000"/>
                <w:sz w:val="20"/>
                <w:szCs w:val="20"/>
              </w:rPr>
              <w:t> </w:t>
            </w:r>
            <w:r w:rsidRPr="00AB7CA9">
              <w:rPr>
                <w:rFonts w:ascii="Calibri" w:eastAsia="Times New Roman" w:hAnsi="Calibri" w:cs="Arial"/>
                <w:color w:val="000000"/>
                <w:sz w:val="20"/>
                <w:szCs w:val="20"/>
              </w:rPr>
              <w:t>łączność</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18</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tcPr>
          <w:p w:rsidR="000C1BD6"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18</w:t>
            </w:r>
          </w:p>
        </w:tc>
      </w:tr>
      <w:tr w:rsidR="000C1BD6" w:rsidRPr="00AB7CA9" w:rsidTr="005A5D14">
        <w:trPr>
          <w:trHeight w:val="547"/>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2.</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Gospodarka mieszkaniowa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5</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single" w:sz="4" w:space="0" w:color="auto"/>
              <w:left w:val="nil"/>
              <w:bottom w:val="single" w:sz="4" w:space="0" w:color="auto"/>
              <w:right w:val="single" w:sz="4" w:space="0" w:color="auto"/>
            </w:tcBorders>
            <w:shd w:val="clear" w:color="auto" w:fill="E5B8B7"/>
          </w:tcPr>
          <w:p w:rsidR="000C1BD6"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5</w:t>
            </w:r>
          </w:p>
        </w:tc>
      </w:tr>
      <w:tr w:rsidR="000C1BD6" w:rsidRPr="00AB7CA9" w:rsidTr="005A5D14">
        <w:trPr>
          <w:trHeight w:val="427"/>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3.</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Działalność usługowa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10</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8</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18</w:t>
            </w:r>
          </w:p>
        </w:tc>
      </w:tr>
      <w:tr w:rsidR="000C1BD6" w:rsidRPr="00AB7CA9" w:rsidTr="005A5D14">
        <w:trPr>
          <w:trHeight w:val="633"/>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4.</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Administracja publiczna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single" w:sz="4" w:space="0" w:color="auto"/>
              <w:left w:val="nil"/>
              <w:bottom w:val="single" w:sz="4" w:space="0" w:color="auto"/>
              <w:right w:val="single" w:sz="4" w:space="0" w:color="auto"/>
            </w:tcBorders>
            <w:shd w:val="clear" w:color="auto" w:fill="E5B8B7"/>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4</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24</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28</w:t>
            </w:r>
          </w:p>
        </w:tc>
      </w:tr>
      <w:tr w:rsidR="000C1BD6" w:rsidRPr="00AB7CA9" w:rsidTr="005A5D14">
        <w:trPr>
          <w:trHeight w:val="273"/>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5.</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Promocja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single" w:sz="4" w:space="0" w:color="auto"/>
              <w:left w:val="nil"/>
              <w:bottom w:val="single" w:sz="4" w:space="0" w:color="auto"/>
              <w:right w:val="single" w:sz="4" w:space="0" w:color="auto"/>
            </w:tcBorders>
            <w:shd w:val="clear" w:color="auto" w:fill="E5B8B7"/>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6</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6</w:t>
            </w:r>
          </w:p>
        </w:tc>
      </w:tr>
      <w:tr w:rsidR="000C1BD6" w:rsidRPr="00AB7CA9" w:rsidTr="005A5D14">
        <w:trPr>
          <w:trHeight w:val="562"/>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6.</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Bezpieczeństwo publiczne</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2</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2</w:t>
            </w:r>
          </w:p>
        </w:tc>
      </w:tr>
      <w:tr w:rsidR="000C1BD6" w:rsidRPr="00AB7CA9" w:rsidTr="005A5D14">
        <w:trPr>
          <w:trHeight w:val="556"/>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7.</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F93F79">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Oświata i</w:t>
            </w:r>
            <w:r w:rsidR="00F93F79">
              <w:rPr>
                <w:rFonts w:ascii="Calibri" w:eastAsia="Times New Roman" w:hAnsi="Calibri" w:cs="Arial"/>
                <w:color w:val="000000"/>
                <w:sz w:val="20"/>
                <w:szCs w:val="20"/>
              </w:rPr>
              <w:t> </w:t>
            </w:r>
            <w:r w:rsidRPr="00AB7CA9">
              <w:rPr>
                <w:rFonts w:ascii="Calibri" w:eastAsia="Times New Roman" w:hAnsi="Calibri" w:cs="Arial"/>
                <w:color w:val="000000"/>
                <w:sz w:val="20"/>
                <w:szCs w:val="20"/>
              </w:rPr>
              <w:t>wychowanie</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2</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1</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3</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1</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7</w:t>
            </w:r>
          </w:p>
        </w:tc>
      </w:tr>
      <w:tr w:rsidR="000C1BD6" w:rsidRPr="00AB7CA9" w:rsidTr="005A5D14">
        <w:trPr>
          <w:trHeight w:val="564"/>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8.</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Szkolnictwo wyższe i nauka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1</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2</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8</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11</w:t>
            </w:r>
          </w:p>
        </w:tc>
      </w:tr>
      <w:tr w:rsidR="000C1BD6" w:rsidRPr="00AB7CA9" w:rsidTr="005A5D14">
        <w:trPr>
          <w:trHeight w:val="443"/>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9.</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Ochrona zdrowia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14</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14</w:t>
            </w:r>
          </w:p>
        </w:tc>
      </w:tr>
      <w:tr w:rsidR="000C1BD6" w:rsidRPr="00AB7CA9" w:rsidTr="005A5D14">
        <w:trPr>
          <w:trHeight w:val="411"/>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10.</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Pomoc społeczna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4</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4</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1</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9</w:t>
            </w:r>
          </w:p>
        </w:tc>
      </w:tr>
      <w:tr w:rsidR="000C1BD6" w:rsidRPr="00AB7CA9" w:rsidTr="005A5D14">
        <w:trPr>
          <w:trHeight w:val="275"/>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11.</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Rodzina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7</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7</w:t>
            </w:r>
          </w:p>
        </w:tc>
      </w:tr>
      <w:tr w:rsidR="000C1BD6" w:rsidRPr="00AB7CA9" w:rsidTr="005A5D14">
        <w:trPr>
          <w:trHeight w:val="544"/>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12.</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F93F79">
            <w:pPr>
              <w:spacing w:after="0" w:line="240" w:lineRule="auto"/>
              <w:jc w:val="center"/>
              <w:rPr>
                <w:rFonts w:ascii="Calibri" w:eastAsia="Times New Roman" w:hAnsi="Calibri" w:cs="Arial"/>
                <w:color w:val="000000"/>
                <w:sz w:val="20"/>
                <w:szCs w:val="20"/>
              </w:rPr>
            </w:pPr>
            <w:r>
              <w:rPr>
                <w:rFonts w:ascii="Calibri" w:eastAsia="Times New Roman" w:hAnsi="Calibri" w:cs="Arial"/>
                <w:color w:val="000000"/>
                <w:sz w:val="20"/>
                <w:szCs w:val="20"/>
              </w:rPr>
              <w:t>Gosp</w:t>
            </w:r>
            <w:r w:rsidR="00F93F79">
              <w:rPr>
                <w:rFonts w:ascii="Calibri" w:eastAsia="Times New Roman" w:hAnsi="Calibri" w:cs="Arial"/>
                <w:color w:val="000000"/>
                <w:sz w:val="20"/>
                <w:szCs w:val="20"/>
              </w:rPr>
              <w:t>odarka</w:t>
            </w:r>
            <w:r>
              <w:rPr>
                <w:rFonts w:ascii="Calibri" w:eastAsia="Times New Roman" w:hAnsi="Calibri" w:cs="Arial"/>
                <w:color w:val="000000"/>
                <w:sz w:val="20"/>
                <w:szCs w:val="20"/>
              </w:rPr>
              <w:t xml:space="preserve"> komunalna i</w:t>
            </w:r>
            <w:r w:rsidR="00F93F79">
              <w:rPr>
                <w:rFonts w:ascii="Calibri" w:eastAsia="Times New Roman" w:hAnsi="Calibri" w:cs="Arial"/>
                <w:color w:val="000000"/>
                <w:sz w:val="20"/>
                <w:szCs w:val="20"/>
              </w:rPr>
              <w:t> </w:t>
            </w:r>
            <w:r>
              <w:rPr>
                <w:rFonts w:ascii="Calibri" w:eastAsia="Times New Roman" w:hAnsi="Calibri" w:cs="Arial"/>
                <w:color w:val="000000"/>
                <w:sz w:val="20"/>
                <w:szCs w:val="20"/>
              </w:rPr>
              <w:t>ochrona środ</w:t>
            </w:r>
            <w:r w:rsidR="00F93F79">
              <w:rPr>
                <w:rFonts w:ascii="Calibri" w:eastAsia="Times New Roman" w:hAnsi="Calibri" w:cs="Arial"/>
                <w:color w:val="000000"/>
                <w:sz w:val="20"/>
                <w:szCs w:val="20"/>
              </w:rPr>
              <w:t>owiska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23</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23</w:t>
            </w:r>
          </w:p>
        </w:tc>
      </w:tr>
      <w:tr w:rsidR="000C1BD6" w:rsidRPr="00AB7CA9" w:rsidTr="005A5D14">
        <w:trPr>
          <w:trHeight w:val="283"/>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sidRPr="00AB7CA9">
              <w:rPr>
                <w:rFonts w:ascii="Calibri" w:eastAsia="Times New Roman" w:hAnsi="Calibri" w:cs="Arial"/>
                <w:b/>
                <w:bCs/>
                <w:color w:val="000000"/>
                <w:sz w:val="20"/>
                <w:szCs w:val="20"/>
              </w:rPr>
              <w:t>13.</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Kultura i ochrona dziedzictwa narodowego</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2" w:type="dxa"/>
            <w:tcBorders>
              <w:top w:val="single" w:sz="4" w:space="0" w:color="auto"/>
              <w:left w:val="nil"/>
              <w:bottom w:val="single" w:sz="4" w:space="0" w:color="auto"/>
              <w:right w:val="single" w:sz="4" w:space="0" w:color="auto"/>
            </w:tcBorders>
            <w:shd w:val="clear" w:color="auto" w:fill="E5B8B7"/>
            <w:vAlign w:val="center"/>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13</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13</w:t>
            </w:r>
          </w:p>
        </w:tc>
      </w:tr>
      <w:tr w:rsidR="000C1BD6" w:rsidRPr="00AB7CA9" w:rsidTr="005A5D14">
        <w:trPr>
          <w:trHeight w:val="164"/>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0"/>
                <w:szCs w:val="20"/>
              </w:rPr>
            </w:pPr>
            <w:r>
              <w:rPr>
                <w:rFonts w:ascii="Calibri" w:eastAsia="Times New Roman" w:hAnsi="Calibri" w:cs="Arial"/>
                <w:b/>
                <w:bCs/>
                <w:color w:val="000000"/>
                <w:sz w:val="20"/>
                <w:szCs w:val="20"/>
              </w:rPr>
              <w:t>14</w:t>
            </w:r>
            <w:r w:rsidRPr="00AB7CA9">
              <w:rPr>
                <w:rFonts w:ascii="Calibri" w:eastAsia="Times New Roman" w:hAnsi="Calibri" w:cs="Arial"/>
                <w:b/>
                <w:bCs/>
                <w:color w:val="000000"/>
                <w:sz w:val="20"/>
                <w:szCs w:val="20"/>
              </w:rPr>
              <w:t>.</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color w:val="000000"/>
                <w:sz w:val="20"/>
                <w:szCs w:val="20"/>
              </w:rPr>
            </w:pPr>
            <w:r w:rsidRPr="00AB7CA9">
              <w:rPr>
                <w:rFonts w:ascii="Calibri" w:eastAsia="Times New Roman" w:hAnsi="Calibri" w:cs="Arial"/>
                <w:color w:val="000000"/>
                <w:sz w:val="20"/>
                <w:szCs w:val="20"/>
              </w:rPr>
              <w:t>Kultura fizyczna</w:t>
            </w:r>
          </w:p>
        </w:tc>
        <w:tc>
          <w:tcPr>
            <w:tcW w:w="992" w:type="dxa"/>
            <w:tcBorders>
              <w:top w:val="nil"/>
              <w:left w:val="nil"/>
              <w:bottom w:val="single" w:sz="4" w:space="0" w:color="auto"/>
              <w:right w:val="single" w:sz="4" w:space="0" w:color="auto"/>
            </w:tcBorders>
            <w:shd w:val="clear" w:color="000000" w:fill="DBEEF3"/>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w:t>
            </w:r>
            <w:r w:rsidRPr="00AB7CA9">
              <w:rPr>
                <w:rFonts w:ascii="Calibri" w:eastAsia="Times New Roman" w:hAnsi="Calibri" w:cs="Arial"/>
                <w:b/>
                <w:bCs/>
                <w:color w:val="000000"/>
              </w:rPr>
              <w:t> </w:t>
            </w:r>
          </w:p>
        </w:tc>
        <w:tc>
          <w:tcPr>
            <w:tcW w:w="993" w:type="dxa"/>
            <w:tcBorders>
              <w:top w:val="nil"/>
              <w:left w:val="nil"/>
              <w:bottom w:val="single" w:sz="4" w:space="0" w:color="auto"/>
              <w:right w:val="single" w:sz="4" w:space="0" w:color="auto"/>
            </w:tcBorders>
            <w:shd w:val="clear" w:color="000000" w:fill="D7E4BC"/>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C5BE97"/>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 </w:t>
            </w:r>
            <w:r>
              <w:rPr>
                <w:rFonts w:ascii="Calibri" w:eastAsia="Times New Roman" w:hAnsi="Calibri" w:cs="Arial"/>
                <w:b/>
                <w:bCs/>
                <w:color w:val="000000"/>
              </w:rPr>
              <w:t>-</w:t>
            </w:r>
          </w:p>
        </w:tc>
        <w:tc>
          <w:tcPr>
            <w:tcW w:w="992" w:type="dxa"/>
            <w:tcBorders>
              <w:top w:val="nil"/>
              <w:left w:val="nil"/>
              <w:bottom w:val="single" w:sz="4" w:space="0" w:color="auto"/>
              <w:right w:val="single" w:sz="4" w:space="0" w:color="auto"/>
            </w:tcBorders>
            <w:shd w:val="clear" w:color="000000" w:fill="FDE9D9"/>
            <w:noWrap/>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p>
        </w:tc>
        <w:tc>
          <w:tcPr>
            <w:tcW w:w="992" w:type="dxa"/>
            <w:tcBorders>
              <w:top w:val="single" w:sz="4" w:space="0" w:color="auto"/>
              <w:left w:val="nil"/>
              <w:bottom w:val="single" w:sz="4" w:space="0" w:color="auto"/>
              <w:right w:val="single" w:sz="4" w:space="0" w:color="auto"/>
            </w:tcBorders>
            <w:shd w:val="clear" w:color="auto" w:fill="E5B8B7"/>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4</w:t>
            </w:r>
          </w:p>
        </w:tc>
        <w:tc>
          <w:tcPr>
            <w:tcW w:w="993" w:type="dxa"/>
            <w:tcBorders>
              <w:top w:val="nil"/>
              <w:left w:val="single" w:sz="4" w:space="0" w:color="auto"/>
              <w:bottom w:val="single" w:sz="4" w:space="0" w:color="auto"/>
              <w:right w:val="single" w:sz="4" w:space="0" w:color="auto"/>
            </w:tcBorders>
            <w:shd w:val="clear" w:color="000000" w:fill="F2DDDC"/>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992" w:type="dxa"/>
            <w:tcBorders>
              <w:top w:val="nil"/>
              <w:left w:val="nil"/>
              <w:bottom w:val="single" w:sz="4" w:space="0" w:color="auto"/>
              <w:right w:val="single" w:sz="4" w:space="0" w:color="auto"/>
            </w:tcBorders>
            <w:shd w:val="clear" w:color="000000" w:fill="C5D9F1"/>
            <w:noWrap/>
            <w:vAlign w:val="center"/>
            <w:hideMark/>
          </w:tcPr>
          <w:p w:rsidR="000C1BD6" w:rsidRPr="00916F45" w:rsidRDefault="000C1BD6" w:rsidP="00171E3C">
            <w:pPr>
              <w:spacing w:after="0" w:line="240" w:lineRule="auto"/>
              <w:jc w:val="center"/>
              <w:rPr>
                <w:rFonts w:ascii="Calibri" w:eastAsia="Times New Roman" w:hAnsi="Calibri" w:cs="Arial"/>
                <w:b/>
                <w:bCs/>
              </w:rPr>
            </w:pPr>
            <w:r w:rsidRPr="00916F45">
              <w:rPr>
                <w:rFonts w:ascii="Calibri" w:eastAsia="Times New Roman" w:hAnsi="Calibri" w:cs="Arial"/>
                <w:b/>
                <w:bCs/>
              </w:rPr>
              <w:t> -</w:t>
            </w:r>
          </w:p>
        </w:tc>
        <w:tc>
          <w:tcPr>
            <w:tcW w:w="850" w:type="dxa"/>
            <w:tcBorders>
              <w:top w:val="nil"/>
              <w:left w:val="nil"/>
              <w:bottom w:val="single" w:sz="4" w:space="0" w:color="auto"/>
              <w:right w:val="single" w:sz="4" w:space="0" w:color="auto"/>
            </w:tcBorders>
            <w:shd w:val="clear" w:color="000000" w:fill="F2F2F2"/>
            <w:noWrap/>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4</w:t>
            </w:r>
          </w:p>
        </w:tc>
      </w:tr>
      <w:tr w:rsidR="000C1BD6" w:rsidRPr="00AB7CA9" w:rsidTr="005A5D14">
        <w:trPr>
          <w:trHeight w:val="638"/>
        </w:trPr>
        <w:tc>
          <w:tcPr>
            <w:tcW w:w="425" w:type="dxa"/>
            <w:tcBorders>
              <w:top w:val="nil"/>
              <w:left w:val="single" w:sz="4" w:space="0" w:color="auto"/>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rPr>
                <w:rFonts w:ascii="Calibri" w:eastAsia="Times New Roman" w:hAnsi="Calibri" w:cs="Arial"/>
                <w:color w:val="000000"/>
              </w:rPr>
            </w:pPr>
            <w:r w:rsidRPr="00AB7CA9">
              <w:rPr>
                <w:rFonts w:ascii="Calibri" w:eastAsia="Times New Roman" w:hAnsi="Calibri" w:cs="Arial"/>
                <w:color w:val="000000"/>
              </w:rPr>
              <w:t> </w:t>
            </w:r>
          </w:p>
        </w:tc>
        <w:tc>
          <w:tcPr>
            <w:tcW w:w="1560"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rPr>
            </w:pPr>
            <w:r w:rsidRPr="00AB7CA9">
              <w:rPr>
                <w:rFonts w:ascii="Calibri" w:eastAsia="Times New Roman" w:hAnsi="Calibri" w:cs="Arial"/>
                <w:b/>
                <w:bCs/>
                <w:color w:val="000000"/>
              </w:rPr>
              <w:t>RAZEM</w:t>
            </w:r>
          </w:p>
        </w:tc>
        <w:tc>
          <w:tcPr>
            <w:tcW w:w="992"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4"/>
                <w:szCs w:val="24"/>
              </w:rPr>
            </w:pPr>
            <w:r>
              <w:rPr>
                <w:rFonts w:ascii="Calibri" w:eastAsia="Times New Roman" w:hAnsi="Calibri" w:cs="Arial"/>
                <w:b/>
                <w:bCs/>
                <w:color w:val="000000"/>
                <w:sz w:val="24"/>
                <w:szCs w:val="24"/>
              </w:rPr>
              <w:t>18</w:t>
            </w:r>
          </w:p>
        </w:tc>
        <w:tc>
          <w:tcPr>
            <w:tcW w:w="993" w:type="dxa"/>
            <w:tcBorders>
              <w:top w:val="nil"/>
              <w:left w:val="nil"/>
              <w:bottom w:val="single" w:sz="4" w:space="0" w:color="auto"/>
              <w:right w:val="single" w:sz="4" w:space="0" w:color="auto"/>
            </w:tcBorders>
            <w:shd w:val="clear" w:color="000000" w:fill="F2F2F2"/>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39</w:t>
            </w:r>
          </w:p>
        </w:tc>
        <w:tc>
          <w:tcPr>
            <w:tcW w:w="992"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4"/>
                <w:szCs w:val="24"/>
              </w:rPr>
            </w:pPr>
            <w:r w:rsidRPr="00AB7CA9">
              <w:rPr>
                <w:rFonts w:ascii="Calibri" w:eastAsia="Times New Roman" w:hAnsi="Calibri" w:cs="Arial"/>
                <w:b/>
                <w:bCs/>
                <w:color w:val="000000"/>
                <w:sz w:val="24"/>
                <w:szCs w:val="24"/>
              </w:rPr>
              <w:t>8</w:t>
            </w:r>
          </w:p>
        </w:tc>
        <w:tc>
          <w:tcPr>
            <w:tcW w:w="992" w:type="dxa"/>
            <w:tcBorders>
              <w:top w:val="nil"/>
              <w:left w:val="nil"/>
              <w:bottom w:val="single" w:sz="4" w:space="0" w:color="auto"/>
              <w:right w:val="single" w:sz="4" w:space="0" w:color="auto"/>
            </w:tcBorders>
            <w:shd w:val="clear" w:color="000000" w:fill="F2F2F2"/>
            <w:vAlign w:val="center"/>
            <w:hideMark/>
          </w:tcPr>
          <w:p w:rsidR="000C1BD6" w:rsidRPr="00AB7CA9" w:rsidRDefault="000C1BD6" w:rsidP="00171E3C">
            <w:pPr>
              <w:spacing w:after="0" w:line="240" w:lineRule="auto"/>
              <w:jc w:val="center"/>
              <w:rPr>
                <w:rFonts w:ascii="Calibri" w:eastAsia="Times New Roman" w:hAnsi="Calibri" w:cs="Arial"/>
                <w:b/>
                <w:bCs/>
                <w:color w:val="000000"/>
                <w:sz w:val="24"/>
                <w:szCs w:val="24"/>
              </w:rPr>
            </w:pPr>
            <w:r>
              <w:rPr>
                <w:rFonts w:ascii="Calibri" w:eastAsia="Times New Roman" w:hAnsi="Calibri" w:cs="Arial"/>
                <w:b/>
                <w:bCs/>
                <w:color w:val="000000"/>
                <w:sz w:val="24"/>
                <w:szCs w:val="24"/>
              </w:rPr>
              <w:t>4</w:t>
            </w:r>
          </w:p>
        </w:tc>
        <w:tc>
          <w:tcPr>
            <w:tcW w:w="992" w:type="dxa"/>
            <w:tcBorders>
              <w:top w:val="single" w:sz="4" w:space="0" w:color="auto"/>
              <w:left w:val="nil"/>
              <w:bottom w:val="single" w:sz="4" w:space="0" w:color="auto"/>
              <w:right w:val="single" w:sz="4" w:space="0" w:color="auto"/>
            </w:tcBorders>
            <w:shd w:val="clear" w:color="000000" w:fill="F2F2F2"/>
            <w:vAlign w:val="center"/>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30</w:t>
            </w:r>
          </w:p>
        </w:tc>
        <w:tc>
          <w:tcPr>
            <w:tcW w:w="993" w:type="dxa"/>
            <w:tcBorders>
              <w:top w:val="nil"/>
              <w:left w:val="single" w:sz="4" w:space="0" w:color="auto"/>
              <w:bottom w:val="single" w:sz="4" w:space="0" w:color="auto"/>
              <w:right w:val="single" w:sz="4" w:space="0" w:color="auto"/>
            </w:tcBorders>
            <w:shd w:val="clear" w:color="000000" w:fill="F2F2F2"/>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38</w:t>
            </w:r>
          </w:p>
        </w:tc>
        <w:tc>
          <w:tcPr>
            <w:tcW w:w="992" w:type="dxa"/>
            <w:tcBorders>
              <w:top w:val="nil"/>
              <w:left w:val="nil"/>
              <w:bottom w:val="single" w:sz="4" w:space="0" w:color="auto"/>
              <w:right w:val="single" w:sz="4" w:space="0" w:color="auto"/>
            </w:tcBorders>
            <w:shd w:val="clear" w:color="000000" w:fill="F2F2F2"/>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28</w:t>
            </w:r>
          </w:p>
        </w:tc>
        <w:tc>
          <w:tcPr>
            <w:tcW w:w="850" w:type="dxa"/>
            <w:tcBorders>
              <w:top w:val="nil"/>
              <w:left w:val="nil"/>
              <w:bottom w:val="single" w:sz="4" w:space="0" w:color="auto"/>
              <w:right w:val="single" w:sz="4" w:space="0" w:color="auto"/>
            </w:tcBorders>
            <w:shd w:val="clear" w:color="000000" w:fill="F2F2F2"/>
            <w:vAlign w:val="center"/>
            <w:hideMark/>
          </w:tcPr>
          <w:p w:rsidR="000C1BD6" w:rsidRPr="00916F45" w:rsidRDefault="000C1BD6" w:rsidP="00171E3C">
            <w:pPr>
              <w:spacing w:after="0" w:line="240" w:lineRule="auto"/>
              <w:jc w:val="center"/>
              <w:rPr>
                <w:rFonts w:ascii="Calibri" w:eastAsia="Times New Roman" w:hAnsi="Calibri" w:cs="Arial"/>
                <w:b/>
                <w:bCs/>
                <w:sz w:val="24"/>
                <w:szCs w:val="24"/>
              </w:rPr>
            </w:pPr>
            <w:r w:rsidRPr="00916F45">
              <w:rPr>
                <w:rFonts w:ascii="Calibri" w:eastAsia="Times New Roman" w:hAnsi="Calibri" w:cs="Arial"/>
                <w:b/>
                <w:bCs/>
                <w:sz w:val="24"/>
                <w:szCs w:val="24"/>
              </w:rPr>
              <w:t>165</w:t>
            </w:r>
          </w:p>
        </w:tc>
      </w:tr>
    </w:tbl>
    <w:p w:rsidR="00FC4615" w:rsidRPr="00A77406" w:rsidRDefault="00FC4615" w:rsidP="00FC4615">
      <w:pPr>
        <w:pStyle w:val="Nagwek1"/>
        <w:shd w:val="clear" w:color="auto" w:fill="DAEEF3"/>
        <w:spacing w:before="0" w:after="120" w:line="240" w:lineRule="auto"/>
        <w:rPr>
          <w:rFonts w:ascii="Calibri" w:hAnsi="Calibri"/>
          <w:sz w:val="24"/>
          <w:szCs w:val="24"/>
        </w:rPr>
      </w:pPr>
      <w:r w:rsidRPr="00A77406">
        <w:rPr>
          <w:rFonts w:ascii="Calibri" w:hAnsi="Calibri"/>
          <w:sz w:val="24"/>
          <w:szCs w:val="24"/>
        </w:rPr>
        <w:lastRenderedPageBreak/>
        <w:t xml:space="preserve">PRIORYTET </w:t>
      </w:r>
      <w:r w:rsidR="00B538A7">
        <w:rPr>
          <w:rFonts w:ascii="Calibri" w:hAnsi="Calibri"/>
          <w:sz w:val="24"/>
          <w:szCs w:val="24"/>
        </w:rPr>
        <w:t xml:space="preserve">1 </w:t>
      </w:r>
      <w:r w:rsidR="00B538A7">
        <w:rPr>
          <w:rFonts w:ascii="Calibri" w:hAnsi="Calibri"/>
          <w:sz w:val="24"/>
          <w:szCs w:val="24"/>
        </w:rPr>
        <w:sym w:font="Symbol" w:char="F02D"/>
      </w:r>
      <w:r w:rsidRPr="00A77406">
        <w:rPr>
          <w:rFonts w:ascii="Calibri" w:hAnsi="Calibri"/>
          <w:sz w:val="24"/>
          <w:szCs w:val="24"/>
        </w:rPr>
        <w:t xml:space="preserve"> MOBILNOŚĆ</w:t>
      </w:r>
    </w:p>
    <w:p w:rsidR="004148BB" w:rsidRDefault="004148BB" w:rsidP="004148BB">
      <w:pPr>
        <w:spacing w:after="0" w:line="240" w:lineRule="auto"/>
        <w:jc w:val="both"/>
        <w:rPr>
          <w:rFonts w:ascii="Calibri" w:eastAsia="MinionPro-Regular" w:hAnsi="Calibri" w:cs="Calibri"/>
          <w:sz w:val="24"/>
          <w:szCs w:val="24"/>
        </w:rPr>
      </w:pPr>
      <w:r w:rsidRPr="000306CC">
        <w:rPr>
          <w:rFonts w:ascii="Calibri" w:eastAsia="MinionPro-Regular" w:hAnsi="Calibri" w:cs="Calibri"/>
          <w:sz w:val="24"/>
          <w:szCs w:val="24"/>
        </w:rPr>
        <w:t>Zrównoważona mobilność oznacza funkcjonowanie systemu transportu w harmonii z</w:t>
      </w:r>
      <w:r w:rsidR="00C01426">
        <w:rPr>
          <w:rFonts w:ascii="Calibri" w:eastAsia="MinionPro-Regular" w:hAnsi="Calibri" w:cs="Calibri"/>
          <w:sz w:val="24"/>
          <w:szCs w:val="24"/>
        </w:rPr>
        <w:t> </w:t>
      </w:r>
      <w:r w:rsidRPr="000306CC">
        <w:rPr>
          <w:rFonts w:ascii="Calibri" w:eastAsia="MinionPro-Regular" w:hAnsi="Calibri" w:cs="Calibri"/>
          <w:sz w:val="24"/>
          <w:szCs w:val="24"/>
        </w:rPr>
        <w:t xml:space="preserve">otoczeniem – środowiskiem naturalnym i społecznym. To jednocześnie </w:t>
      </w:r>
      <w:r w:rsidR="00D35AF6">
        <w:rPr>
          <w:rFonts w:ascii="Calibri" w:eastAsia="MinionPro-Regular" w:hAnsi="Calibri" w:cs="Calibri"/>
          <w:sz w:val="24"/>
          <w:szCs w:val="24"/>
        </w:rPr>
        <w:t xml:space="preserve">wskazanie </w:t>
      </w:r>
      <w:r w:rsidRPr="000306CC">
        <w:rPr>
          <w:rFonts w:ascii="Calibri" w:eastAsia="MinionPro-Regular" w:hAnsi="Calibri" w:cs="Calibri"/>
          <w:sz w:val="24"/>
          <w:szCs w:val="24"/>
        </w:rPr>
        <w:t xml:space="preserve"> mieszkańcom alternatywy między różnymi środkami transportu, w szczególności pomiędzy środkami transportu </w:t>
      </w:r>
      <w:proofErr w:type="spellStart"/>
      <w:r w:rsidRPr="000306CC">
        <w:rPr>
          <w:rFonts w:ascii="Calibri" w:eastAsia="MinionPro-Regular" w:hAnsi="Calibri" w:cs="Calibri"/>
          <w:sz w:val="24"/>
          <w:szCs w:val="24"/>
        </w:rPr>
        <w:t>niesamochodowego</w:t>
      </w:r>
      <w:proofErr w:type="spellEnd"/>
      <w:r w:rsidRPr="000306CC">
        <w:rPr>
          <w:rFonts w:ascii="Calibri" w:eastAsia="MinionPro-Regular" w:hAnsi="Calibri" w:cs="Calibri"/>
          <w:sz w:val="24"/>
          <w:szCs w:val="24"/>
        </w:rPr>
        <w:t xml:space="preserve">. </w:t>
      </w:r>
    </w:p>
    <w:p w:rsidR="004148BB" w:rsidRDefault="004148BB" w:rsidP="004148BB">
      <w:pPr>
        <w:spacing w:after="0" w:line="240" w:lineRule="auto"/>
        <w:jc w:val="both"/>
        <w:rPr>
          <w:rFonts w:ascii="Calibri" w:eastAsia="MinionPro-Regular" w:hAnsi="Calibri" w:cs="Calibri"/>
          <w:sz w:val="24"/>
          <w:szCs w:val="24"/>
        </w:rPr>
      </w:pPr>
      <w:r w:rsidRPr="000306CC">
        <w:rPr>
          <w:rFonts w:ascii="Calibri" w:eastAsia="MinionPro-Regular" w:hAnsi="Calibri" w:cs="Calibri"/>
          <w:sz w:val="24"/>
          <w:szCs w:val="24"/>
        </w:rPr>
        <w:t>Uciążliwości społeczne i</w:t>
      </w:r>
      <w:r w:rsidR="00C01426">
        <w:rPr>
          <w:rFonts w:ascii="Calibri" w:eastAsia="MinionPro-Regular" w:hAnsi="Calibri" w:cs="Calibri"/>
          <w:sz w:val="24"/>
          <w:szCs w:val="24"/>
        </w:rPr>
        <w:t> </w:t>
      </w:r>
      <w:r w:rsidRPr="000306CC">
        <w:rPr>
          <w:rFonts w:ascii="Calibri" w:eastAsia="MinionPro-Regular" w:hAnsi="Calibri" w:cs="Calibri"/>
          <w:sz w:val="24"/>
          <w:szCs w:val="24"/>
        </w:rPr>
        <w:t>ekologiczne</w:t>
      </w:r>
      <w:r w:rsidR="00761B2A">
        <w:rPr>
          <w:rFonts w:ascii="Calibri" w:eastAsia="MinionPro-Regular" w:hAnsi="Calibri" w:cs="Calibri"/>
          <w:sz w:val="24"/>
          <w:szCs w:val="24"/>
        </w:rPr>
        <w:t>,</w:t>
      </w:r>
      <w:r w:rsidRPr="000306CC">
        <w:rPr>
          <w:rFonts w:ascii="Calibri" w:eastAsia="MinionPro-Regular" w:hAnsi="Calibri" w:cs="Calibri"/>
          <w:sz w:val="24"/>
          <w:szCs w:val="24"/>
        </w:rPr>
        <w:t xml:space="preserve"> spowodowane przez transport samochodowy</w:t>
      </w:r>
      <w:r w:rsidR="00761B2A">
        <w:rPr>
          <w:rFonts w:ascii="Calibri" w:eastAsia="MinionPro-Regular" w:hAnsi="Calibri" w:cs="Calibri"/>
          <w:sz w:val="24"/>
          <w:szCs w:val="24"/>
        </w:rPr>
        <w:t>,</w:t>
      </w:r>
      <w:r w:rsidRPr="000306CC">
        <w:rPr>
          <w:rFonts w:ascii="Calibri" w:eastAsia="MinionPro-Regular" w:hAnsi="Calibri" w:cs="Calibri"/>
          <w:sz w:val="24"/>
          <w:szCs w:val="24"/>
        </w:rPr>
        <w:t xml:space="preserve"> są najbardziej dotkliwymi czynnikami obniżającymi jakość środowiska miejskiego. Rosnące zatłoczenie ulic negatywnie wpływa na warunki ruchu transportu zbiorowego, środowisko, a</w:t>
      </w:r>
      <w:r w:rsidR="00D27FBA">
        <w:rPr>
          <w:rFonts w:ascii="Calibri" w:eastAsia="MinionPro-Regular" w:hAnsi="Calibri" w:cs="Calibri"/>
          <w:sz w:val="24"/>
          <w:szCs w:val="24"/>
        </w:rPr>
        <w:t> </w:t>
      </w:r>
      <w:r w:rsidRPr="000306CC">
        <w:rPr>
          <w:rFonts w:ascii="Calibri" w:eastAsia="MinionPro-Regular" w:hAnsi="Calibri" w:cs="Calibri"/>
          <w:sz w:val="24"/>
          <w:szCs w:val="24"/>
        </w:rPr>
        <w:t xml:space="preserve">tym samym na jakość życia mieszkańców. </w:t>
      </w:r>
      <w:r w:rsidR="005D4DD0">
        <w:rPr>
          <w:rFonts w:ascii="Calibri" w:eastAsia="MinionPro-Regular" w:hAnsi="Calibri" w:cs="Calibri"/>
          <w:sz w:val="24"/>
          <w:szCs w:val="24"/>
        </w:rPr>
        <w:t xml:space="preserve">Jakość </w:t>
      </w:r>
      <w:r w:rsidR="005D4DD0" w:rsidRPr="000306CC">
        <w:rPr>
          <w:rFonts w:ascii="Calibri" w:eastAsia="MinionPro-Regular" w:hAnsi="Calibri" w:cs="Calibri"/>
          <w:sz w:val="24"/>
          <w:szCs w:val="24"/>
        </w:rPr>
        <w:t xml:space="preserve">przemieszczania się </w:t>
      </w:r>
      <w:r w:rsidR="005D4DD0">
        <w:rPr>
          <w:rFonts w:ascii="Calibri" w:eastAsia="MinionPro-Regular" w:hAnsi="Calibri" w:cs="Calibri"/>
          <w:sz w:val="24"/>
          <w:szCs w:val="24"/>
        </w:rPr>
        <w:t xml:space="preserve">w mieście </w:t>
      </w:r>
      <w:r w:rsidR="005D4DD0" w:rsidRPr="000306CC">
        <w:rPr>
          <w:rFonts w:ascii="Calibri" w:eastAsia="MinionPro-Regular" w:hAnsi="Calibri" w:cs="Calibri"/>
          <w:sz w:val="24"/>
          <w:szCs w:val="24"/>
        </w:rPr>
        <w:t xml:space="preserve">oraz jakość </w:t>
      </w:r>
      <w:r w:rsidR="005D4DD0">
        <w:rPr>
          <w:rFonts w:ascii="Calibri" w:eastAsia="MinionPro-Regular" w:hAnsi="Calibri" w:cs="Calibri"/>
          <w:sz w:val="24"/>
          <w:szCs w:val="24"/>
        </w:rPr>
        <w:t>połączeń komunikacyjnych</w:t>
      </w:r>
      <w:r w:rsidR="005D4DD0" w:rsidRPr="000306CC">
        <w:rPr>
          <w:rFonts w:ascii="Calibri" w:eastAsia="MinionPro-Regular" w:hAnsi="Calibri" w:cs="Calibri"/>
          <w:sz w:val="24"/>
          <w:szCs w:val="24"/>
        </w:rPr>
        <w:t xml:space="preserve"> miasta z</w:t>
      </w:r>
      <w:r w:rsidR="005D4DD0">
        <w:rPr>
          <w:rFonts w:ascii="Calibri" w:eastAsia="MinionPro-Regular" w:hAnsi="Calibri" w:cs="Calibri"/>
          <w:sz w:val="24"/>
          <w:szCs w:val="24"/>
        </w:rPr>
        <w:t> sąsiednimi gminami</w:t>
      </w:r>
      <w:r w:rsidR="005D4DD0" w:rsidRPr="000306CC">
        <w:rPr>
          <w:rFonts w:ascii="Calibri" w:eastAsia="MinionPro-Regular" w:hAnsi="Calibri" w:cs="Calibri"/>
          <w:sz w:val="24"/>
          <w:szCs w:val="24"/>
        </w:rPr>
        <w:t xml:space="preserve"> </w:t>
      </w:r>
      <w:r w:rsidR="005D4DD0">
        <w:rPr>
          <w:rFonts w:ascii="Calibri" w:eastAsia="MinionPro-Regular" w:hAnsi="Calibri" w:cs="Calibri"/>
          <w:sz w:val="24"/>
          <w:szCs w:val="24"/>
        </w:rPr>
        <w:t>stanowią o standardzie zamieszkiwania</w:t>
      </w:r>
      <w:r w:rsidR="005D4DD0" w:rsidRPr="000306CC">
        <w:rPr>
          <w:rFonts w:ascii="Calibri" w:eastAsia="MinionPro-Regular" w:hAnsi="Calibri" w:cs="Calibri"/>
          <w:sz w:val="24"/>
          <w:szCs w:val="24"/>
        </w:rPr>
        <w:t>.</w:t>
      </w:r>
    </w:p>
    <w:p w:rsidR="004148BB" w:rsidRDefault="004148BB" w:rsidP="004148BB">
      <w:pPr>
        <w:spacing w:after="0" w:line="240" w:lineRule="auto"/>
        <w:jc w:val="both"/>
        <w:rPr>
          <w:rFonts w:ascii="Calibri" w:eastAsia="MinionPro-Regular" w:hAnsi="Calibri" w:cs="Calibri"/>
          <w:sz w:val="24"/>
          <w:szCs w:val="24"/>
        </w:rPr>
      </w:pPr>
      <w:r w:rsidRPr="000306CC">
        <w:rPr>
          <w:rFonts w:ascii="Calibri" w:eastAsia="MinionPro-Regular" w:hAnsi="Calibri" w:cs="Calibri"/>
          <w:sz w:val="24"/>
          <w:szCs w:val="24"/>
        </w:rPr>
        <w:t>Szczególnego znaczenia nabiera przyjęcie skutecznych metod rozwiązywania problemów transportowych i przeciwdziałania ich negatywnym tendencjom. Jest to możliwe poprzez kompleksowe i konsekwentne działania skierowane na rozwój zrównoważonego transportu</w:t>
      </w:r>
      <w:r w:rsidR="005D4DD0">
        <w:rPr>
          <w:rFonts w:ascii="Calibri" w:eastAsia="MinionPro-Regular" w:hAnsi="Calibri" w:cs="Calibri"/>
          <w:sz w:val="24"/>
          <w:szCs w:val="24"/>
        </w:rPr>
        <w:t xml:space="preserve"> i</w:t>
      </w:r>
      <w:r w:rsidR="00D27FBA">
        <w:rPr>
          <w:rFonts w:ascii="Calibri" w:eastAsia="MinionPro-Regular" w:hAnsi="Calibri" w:cs="Calibri"/>
          <w:sz w:val="24"/>
          <w:szCs w:val="24"/>
        </w:rPr>
        <w:t> </w:t>
      </w:r>
      <w:r w:rsidR="005D4DD0">
        <w:rPr>
          <w:rFonts w:ascii="Calibri" w:eastAsia="MinionPro-Regular" w:hAnsi="Calibri" w:cs="Calibri"/>
          <w:sz w:val="24"/>
          <w:szCs w:val="24"/>
        </w:rPr>
        <w:t>edukację społeczną</w:t>
      </w:r>
      <w:r w:rsidRPr="000306CC">
        <w:rPr>
          <w:rFonts w:ascii="Calibri" w:eastAsia="MinionPro-Regular" w:hAnsi="Calibri" w:cs="Calibri"/>
          <w:sz w:val="24"/>
          <w:szCs w:val="24"/>
        </w:rPr>
        <w:t xml:space="preserve">. </w:t>
      </w:r>
    </w:p>
    <w:p w:rsidR="004148BB" w:rsidRDefault="004148BB" w:rsidP="004148BB">
      <w:pPr>
        <w:spacing w:after="0" w:line="240" w:lineRule="auto"/>
        <w:jc w:val="both"/>
        <w:rPr>
          <w:rFonts w:ascii="Calibri" w:eastAsia="MinionPro-Regular" w:hAnsi="Calibri" w:cs="Calibri"/>
          <w:sz w:val="24"/>
          <w:szCs w:val="24"/>
        </w:rPr>
      </w:pPr>
      <w:r w:rsidRPr="000306CC">
        <w:rPr>
          <w:rFonts w:ascii="Calibri" w:eastAsia="MinionPro-Regular" w:hAnsi="Calibri" w:cs="Calibri"/>
          <w:sz w:val="24"/>
          <w:szCs w:val="24"/>
        </w:rPr>
        <w:t xml:space="preserve">Kształtowanie zrównoważonej mobilności wymaga przede wszystkim priorytetu dla rozwoju transportu </w:t>
      </w:r>
      <w:proofErr w:type="spellStart"/>
      <w:r w:rsidRPr="000306CC">
        <w:rPr>
          <w:rFonts w:ascii="Calibri" w:eastAsia="MinionPro-Regular" w:hAnsi="Calibri" w:cs="Calibri"/>
          <w:sz w:val="24"/>
          <w:szCs w:val="24"/>
        </w:rPr>
        <w:t>niesamochod</w:t>
      </w:r>
      <w:r>
        <w:rPr>
          <w:rFonts w:ascii="Calibri" w:eastAsia="MinionPro-Regular" w:hAnsi="Calibri" w:cs="Calibri"/>
          <w:sz w:val="24"/>
          <w:szCs w:val="24"/>
        </w:rPr>
        <w:t>owego</w:t>
      </w:r>
      <w:proofErr w:type="spellEnd"/>
      <w:r>
        <w:rPr>
          <w:rFonts w:ascii="Calibri" w:eastAsia="MinionPro-Regular" w:hAnsi="Calibri" w:cs="Calibri"/>
          <w:sz w:val="24"/>
          <w:szCs w:val="24"/>
        </w:rPr>
        <w:t xml:space="preserve">. </w:t>
      </w:r>
      <w:r w:rsidRPr="00761B2A">
        <w:rPr>
          <w:rFonts w:ascii="Calibri" w:eastAsia="MinionPro-Regular" w:hAnsi="Calibri" w:cs="Calibri"/>
          <w:sz w:val="24"/>
          <w:szCs w:val="24"/>
        </w:rPr>
        <w:t xml:space="preserve">Zagrożenie </w:t>
      </w:r>
      <w:proofErr w:type="spellStart"/>
      <w:r w:rsidRPr="00761B2A">
        <w:rPr>
          <w:rFonts w:ascii="Calibri" w:eastAsia="MinionPro-Regular" w:hAnsi="Calibri" w:cs="Calibri"/>
          <w:sz w:val="24"/>
          <w:szCs w:val="24"/>
        </w:rPr>
        <w:t>koronawirusem</w:t>
      </w:r>
      <w:proofErr w:type="spellEnd"/>
      <w:r w:rsidRPr="00761B2A">
        <w:rPr>
          <w:rFonts w:ascii="Calibri" w:eastAsia="MinionPro-Regular" w:hAnsi="Calibri" w:cs="Calibri"/>
          <w:sz w:val="24"/>
          <w:szCs w:val="24"/>
        </w:rPr>
        <w:t xml:space="preserve"> nie powinno zepchnąć na dalszy plan </w:t>
      </w:r>
      <w:r w:rsidR="00D35AF6">
        <w:rPr>
          <w:rFonts w:ascii="Calibri" w:eastAsia="MinionPro-Regular" w:hAnsi="Calibri" w:cs="Calibri"/>
          <w:sz w:val="24"/>
          <w:szCs w:val="24"/>
        </w:rPr>
        <w:t xml:space="preserve">dążenia do </w:t>
      </w:r>
      <w:r w:rsidRPr="00761B2A">
        <w:rPr>
          <w:rFonts w:ascii="Calibri" w:eastAsia="MinionPro-Regular" w:hAnsi="Calibri" w:cs="Calibri"/>
          <w:sz w:val="24"/>
          <w:szCs w:val="24"/>
        </w:rPr>
        <w:t>ograniczeni</w:t>
      </w:r>
      <w:r w:rsidR="00D35AF6">
        <w:rPr>
          <w:rFonts w:ascii="Calibri" w:eastAsia="MinionPro-Regular" w:hAnsi="Calibri" w:cs="Calibri"/>
          <w:sz w:val="24"/>
          <w:szCs w:val="24"/>
        </w:rPr>
        <w:t>a</w:t>
      </w:r>
      <w:r w:rsidRPr="00761B2A">
        <w:rPr>
          <w:rFonts w:ascii="Calibri" w:eastAsia="MinionPro-Regular" w:hAnsi="Calibri" w:cs="Calibri"/>
          <w:sz w:val="24"/>
          <w:szCs w:val="24"/>
        </w:rPr>
        <w:t xml:space="preserve"> emisji dwutlenku węgla</w:t>
      </w:r>
      <w:r w:rsidR="00D35AF6">
        <w:rPr>
          <w:rFonts w:ascii="Calibri" w:eastAsia="MinionPro-Regular" w:hAnsi="Calibri" w:cs="Calibri"/>
          <w:sz w:val="24"/>
          <w:szCs w:val="24"/>
        </w:rPr>
        <w:t>,</w:t>
      </w:r>
      <w:r>
        <w:rPr>
          <w:rFonts w:ascii="Calibri" w:eastAsia="MinionPro-Regular" w:hAnsi="Calibri" w:cs="Calibri"/>
          <w:sz w:val="24"/>
          <w:szCs w:val="24"/>
        </w:rPr>
        <w:t xml:space="preserve"> dlatego kontynuowany jest </w:t>
      </w:r>
      <w:r w:rsidRPr="000306CC">
        <w:rPr>
          <w:rFonts w:ascii="Calibri" w:eastAsia="MinionPro-Regular" w:hAnsi="Calibri" w:cs="Calibri"/>
          <w:sz w:val="24"/>
          <w:szCs w:val="24"/>
        </w:rPr>
        <w:t>p</w:t>
      </w:r>
      <w:r>
        <w:rPr>
          <w:rFonts w:ascii="Calibri" w:eastAsia="MinionPro-Regular" w:hAnsi="Calibri" w:cs="Calibri"/>
          <w:sz w:val="24"/>
          <w:szCs w:val="24"/>
        </w:rPr>
        <w:t xml:space="preserve">roces </w:t>
      </w:r>
      <w:r w:rsidRPr="000306CC">
        <w:rPr>
          <w:rFonts w:ascii="Calibri" w:eastAsia="MinionPro-Regular" w:hAnsi="Calibri" w:cs="Calibri"/>
          <w:sz w:val="24"/>
          <w:szCs w:val="24"/>
        </w:rPr>
        <w:t>zachęcania mieszkańców do poruszania się po mieście środkami transportu innymi niż własne auta, tym samym do kształtowania zr</w:t>
      </w:r>
      <w:r>
        <w:rPr>
          <w:rFonts w:ascii="Calibri" w:eastAsia="MinionPro-Regular" w:hAnsi="Calibri" w:cs="Calibri"/>
          <w:sz w:val="24"/>
          <w:szCs w:val="24"/>
        </w:rPr>
        <w:t>ównoważonej mobilności</w:t>
      </w:r>
      <w:r w:rsidRPr="000306CC">
        <w:rPr>
          <w:rFonts w:ascii="Calibri" w:eastAsia="MinionPro-Regular" w:hAnsi="Calibri" w:cs="Calibri"/>
          <w:sz w:val="24"/>
          <w:szCs w:val="24"/>
        </w:rPr>
        <w:t xml:space="preserve">. </w:t>
      </w:r>
      <w:r>
        <w:rPr>
          <w:rFonts w:ascii="Calibri" w:eastAsia="MinionPro-Regular" w:hAnsi="Calibri" w:cs="Calibri"/>
          <w:sz w:val="24"/>
          <w:szCs w:val="24"/>
        </w:rPr>
        <w:t xml:space="preserve">Realizacja projektu </w:t>
      </w:r>
      <w:r w:rsidRPr="002A2214">
        <w:rPr>
          <w:rFonts w:ascii="Calibri" w:eastAsia="MinionPro-Regular" w:hAnsi="Calibri" w:cs="Calibri"/>
          <w:i/>
          <w:sz w:val="24"/>
          <w:szCs w:val="24"/>
        </w:rPr>
        <w:t>Zintegrowany System Transportu Szynowego</w:t>
      </w:r>
      <w:r w:rsidRPr="00416941">
        <w:rPr>
          <w:rFonts w:ascii="Calibri" w:eastAsia="MinionPro-Regular" w:hAnsi="Calibri" w:cs="Calibri"/>
          <w:sz w:val="24"/>
          <w:szCs w:val="24"/>
        </w:rPr>
        <w:t>,</w:t>
      </w:r>
      <w:r>
        <w:rPr>
          <w:rFonts w:ascii="Calibri" w:eastAsia="MinionPro-Regular" w:hAnsi="Calibri" w:cs="Calibri"/>
          <w:sz w:val="24"/>
          <w:szCs w:val="24"/>
        </w:rPr>
        <w:t xml:space="preserve"> budowa </w:t>
      </w:r>
      <w:r w:rsidRPr="005A211F">
        <w:rPr>
          <w:rFonts w:ascii="Calibri" w:eastAsia="MinionPro-Regular" w:hAnsi="Calibri" w:cs="Calibri"/>
          <w:i/>
          <w:sz w:val="24"/>
          <w:szCs w:val="24"/>
        </w:rPr>
        <w:t>TAT</w:t>
      </w:r>
      <w:r>
        <w:rPr>
          <w:rFonts w:ascii="Calibri" w:eastAsia="MinionPro-Regular" w:hAnsi="Calibri" w:cs="Calibri"/>
          <w:sz w:val="24"/>
          <w:szCs w:val="24"/>
        </w:rPr>
        <w:t xml:space="preserve"> umożliwią</w:t>
      </w:r>
      <w:r w:rsidRPr="00416941">
        <w:rPr>
          <w:rFonts w:ascii="Calibri" w:eastAsia="MinionPro-Regular" w:hAnsi="Calibri" w:cs="Calibri"/>
          <w:sz w:val="24"/>
          <w:szCs w:val="24"/>
        </w:rPr>
        <w:t xml:space="preserve"> wykorzystanie niskoemisyjnego transportu miejskiego </w:t>
      </w:r>
      <w:r>
        <w:rPr>
          <w:rFonts w:ascii="Calibri" w:eastAsia="MinionPro-Regular" w:hAnsi="Calibri" w:cs="Calibri"/>
          <w:sz w:val="24"/>
          <w:szCs w:val="24"/>
        </w:rPr>
        <w:t>w</w:t>
      </w:r>
      <w:r w:rsidRPr="00416941">
        <w:rPr>
          <w:rFonts w:ascii="Calibri" w:eastAsia="MinionPro-Regular" w:hAnsi="Calibri" w:cs="Calibri"/>
          <w:sz w:val="24"/>
          <w:szCs w:val="24"/>
        </w:rPr>
        <w:t xml:space="preserve"> zachodnich i południowo-wschodnich obszarach</w:t>
      </w:r>
      <w:r>
        <w:rPr>
          <w:rFonts w:ascii="Calibri" w:eastAsia="MinionPro-Regular" w:hAnsi="Calibri" w:cs="Calibri"/>
          <w:i/>
          <w:sz w:val="24"/>
          <w:szCs w:val="24"/>
        </w:rPr>
        <w:t xml:space="preserve"> </w:t>
      </w:r>
      <w:r w:rsidRPr="00416941">
        <w:rPr>
          <w:rFonts w:ascii="Calibri" w:eastAsia="MinionPro-Regular" w:hAnsi="Calibri" w:cs="Calibri"/>
          <w:sz w:val="24"/>
          <w:szCs w:val="24"/>
        </w:rPr>
        <w:t>Wrocławia</w:t>
      </w:r>
      <w:r>
        <w:rPr>
          <w:rFonts w:ascii="Calibri" w:eastAsia="MinionPro-Regular" w:hAnsi="Calibri" w:cs="Calibri"/>
          <w:sz w:val="24"/>
          <w:szCs w:val="24"/>
        </w:rPr>
        <w:t xml:space="preserve">. Systematyczny zakup nowoczesnego taboru dla MPK, praca </w:t>
      </w:r>
      <w:r w:rsidRPr="000306CC">
        <w:rPr>
          <w:rFonts w:ascii="Calibri" w:eastAsia="MinionPro-Regular" w:hAnsi="Calibri" w:cs="Calibri"/>
          <w:sz w:val="24"/>
          <w:szCs w:val="24"/>
        </w:rPr>
        <w:t>Oficerów</w:t>
      </w:r>
      <w:r w:rsidR="00183007">
        <w:rPr>
          <w:rFonts w:ascii="Calibri" w:eastAsia="MinionPro-Regular" w:hAnsi="Calibri" w:cs="Calibri"/>
          <w:sz w:val="24"/>
          <w:szCs w:val="24"/>
        </w:rPr>
        <w:t>:</w:t>
      </w:r>
      <w:r w:rsidRPr="000306CC">
        <w:rPr>
          <w:rFonts w:ascii="Calibri" w:eastAsia="MinionPro-Regular" w:hAnsi="Calibri" w:cs="Calibri"/>
          <w:sz w:val="24"/>
          <w:szCs w:val="24"/>
        </w:rPr>
        <w:t xml:space="preserve"> Pieszego i</w:t>
      </w:r>
      <w:r w:rsidR="00D27FBA">
        <w:rPr>
          <w:rFonts w:ascii="Calibri" w:eastAsia="MinionPro-Regular" w:hAnsi="Calibri" w:cs="Calibri"/>
          <w:sz w:val="24"/>
          <w:szCs w:val="24"/>
        </w:rPr>
        <w:t> </w:t>
      </w:r>
      <w:r w:rsidRPr="000306CC">
        <w:rPr>
          <w:rFonts w:ascii="Calibri" w:eastAsia="MinionPro-Regular" w:hAnsi="Calibri" w:cs="Calibri"/>
          <w:sz w:val="24"/>
          <w:szCs w:val="24"/>
        </w:rPr>
        <w:t>Rowerowego, którzy poprzez swoją działalność koordynują projekty związan</w:t>
      </w:r>
      <w:r w:rsidR="00761B2A">
        <w:rPr>
          <w:rFonts w:ascii="Calibri" w:eastAsia="MinionPro-Regular" w:hAnsi="Calibri" w:cs="Calibri"/>
          <w:sz w:val="24"/>
          <w:szCs w:val="24"/>
        </w:rPr>
        <w:t xml:space="preserve">e z ruchem pieszym i rowerowym, </w:t>
      </w:r>
      <w:r w:rsidRPr="000306CC">
        <w:rPr>
          <w:rFonts w:ascii="Calibri" w:eastAsia="MinionPro-Regular" w:hAnsi="Calibri" w:cs="Calibri"/>
          <w:sz w:val="24"/>
          <w:szCs w:val="24"/>
        </w:rPr>
        <w:t xml:space="preserve">przyjęcie </w:t>
      </w:r>
      <w:r w:rsidRPr="00876A92">
        <w:rPr>
          <w:rFonts w:ascii="Calibri" w:eastAsia="MinionPro-Regular" w:hAnsi="Calibri" w:cs="Calibri"/>
          <w:i/>
          <w:sz w:val="24"/>
          <w:szCs w:val="24"/>
        </w:rPr>
        <w:t xml:space="preserve">Wrocławskiej </w:t>
      </w:r>
      <w:r w:rsidR="00B11915">
        <w:rPr>
          <w:rFonts w:ascii="Calibri" w:eastAsia="MinionPro-Regular" w:hAnsi="Calibri" w:cs="Calibri"/>
          <w:i/>
          <w:sz w:val="24"/>
          <w:szCs w:val="24"/>
        </w:rPr>
        <w:t>p</w:t>
      </w:r>
      <w:r w:rsidRPr="00876A92">
        <w:rPr>
          <w:rFonts w:ascii="Calibri" w:eastAsia="MinionPro-Regular" w:hAnsi="Calibri" w:cs="Calibri"/>
          <w:i/>
          <w:sz w:val="24"/>
          <w:szCs w:val="24"/>
        </w:rPr>
        <w:t xml:space="preserve">olityki </w:t>
      </w:r>
      <w:r w:rsidR="00B11915">
        <w:rPr>
          <w:rFonts w:ascii="Calibri" w:eastAsia="MinionPro-Regular" w:hAnsi="Calibri" w:cs="Calibri"/>
          <w:i/>
          <w:sz w:val="24"/>
          <w:szCs w:val="24"/>
        </w:rPr>
        <w:t>m</w:t>
      </w:r>
      <w:r w:rsidRPr="00876A92">
        <w:rPr>
          <w:rFonts w:ascii="Calibri" w:eastAsia="MinionPro-Regular" w:hAnsi="Calibri" w:cs="Calibri"/>
          <w:i/>
          <w:sz w:val="24"/>
          <w:szCs w:val="24"/>
        </w:rPr>
        <w:t>obilności</w:t>
      </w:r>
      <w:r>
        <w:rPr>
          <w:rFonts w:ascii="Calibri" w:eastAsia="MinionPro-Regular" w:hAnsi="Calibri" w:cs="Calibri"/>
          <w:sz w:val="24"/>
          <w:szCs w:val="24"/>
        </w:rPr>
        <w:t xml:space="preserve"> oraz</w:t>
      </w:r>
      <w:r w:rsidRPr="000306CC">
        <w:rPr>
          <w:rFonts w:ascii="Calibri" w:eastAsia="MinionPro-Regular" w:hAnsi="Calibri" w:cs="Calibri"/>
          <w:sz w:val="24"/>
          <w:szCs w:val="24"/>
        </w:rPr>
        <w:t xml:space="preserve"> </w:t>
      </w:r>
      <w:r w:rsidRPr="00753B09">
        <w:rPr>
          <w:rFonts w:ascii="Calibri" w:eastAsia="MinionPro-Regular" w:hAnsi="Calibri" w:cs="Calibri"/>
          <w:i/>
          <w:sz w:val="24"/>
          <w:szCs w:val="24"/>
        </w:rPr>
        <w:t xml:space="preserve">Studium </w:t>
      </w:r>
      <w:r w:rsidR="00142B5E">
        <w:rPr>
          <w:rFonts w:ascii="Calibri" w:eastAsia="MinionPro-Regular" w:hAnsi="Calibri" w:cs="Calibri"/>
          <w:i/>
          <w:sz w:val="24"/>
          <w:szCs w:val="24"/>
        </w:rPr>
        <w:t>u</w:t>
      </w:r>
      <w:r w:rsidRPr="00753B09">
        <w:rPr>
          <w:rFonts w:ascii="Calibri" w:eastAsia="MinionPro-Regular" w:hAnsi="Calibri" w:cs="Calibri"/>
          <w:i/>
          <w:sz w:val="24"/>
          <w:szCs w:val="24"/>
        </w:rPr>
        <w:t xml:space="preserve">warunkowań i </w:t>
      </w:r>
      <w:r w:rsidR="00142B5E">
        <w:rPr>
          <w:rFonts w:ascii="Calibri" w:eastAsia="MinionPro-Regular" w:hAnsi="Calibri" w:cs="Calibri"/>
          <w:i/>
          <w:sz w:val="24"/>
          <w:szCs w:val="24"/>
        </w:rPr>
        <w:t>k</w:t>
      </w:r>
      <w:r w:rsidRPr="00753B09">
        <w:rPr>
          <w:rFonts w:ascii="Calibri" w:eastAsia="MinionPro-Regular" w:hAnsi="Calibri" w:cs="Calibri"/>
          <w:i/>
          <w:sz w:val="24"/>
          <w:szCs w:val="24"/>
        </w:rPr>
        <w:t xml:space="preserve">ierunków </w:t>
      </w:r>
      <w:r w:rsidR="00142B5E">
        <w:rPr>
          <w:rFonts w:ascii="Calibri" w:eastAsia="MinionPro-Regular" w:hAnsi="Calibri" w:cs="Calibri"/>
          <w:i/>
          <w:sz w:val="24"/>
          <w:szCs w:val="24"/>
        </w:rPr>
        <w:t>z</w:t>
      </w:r>
      <w:r w:rsidRPr="00753B09">
        <w:rPr>
          <w:rFonts w:ascii="Calibri" w:eastAsia="MinionPro-Regular" w:hAnsi="Calibri" w:cs="Calibri"/>
          <w:i/>
          <w:sz w:val="24"/>
          <w:szCs w:val="24"/>
        </w:rPr>
        <w:t xml:space="preserve">agospodarowania </w:t>
      </w:r>
      <w:r w:rsidR="00142B5E">
        <w:rPr>
          <w:rFonts w:ascii="Calibri" w:eastAsia="MinionPro-Regular" w:hAnsi="Calibri" w:cs="Calibri"/>
          <w:i/>
          <w:sz w:val="24"/>
          <w:szCs w:val="24"/>
        </w:rPr>
        <w:t>p</w:t>
      </w:r>
      <w:r w:rsidRPr="00753B09">
        <w:rPr>
          <w:rFonts w:ascii="Calibri" w:eastAsia="MinionPro-Regular" w:hAnsi="Calibri" w:cs="Calibri"/>
          <w:i/>
          <w:sz w:val="24"/>
          <w:szCs w:val="24"/>
        </w:rPr>
        <w:t>rzestrzennego Wrocławia</w:t>
      </w:r>
      <w:r w:rsidRPr="000306CC">
        <w:rPr>
          <w:rFonts w:ascii="Calibri" w:eastAsia="MinionPro-Regular" w:hAnsi="Calibri" w:cs="Calibri"/>
          <w:sz w:val="24"/>
          <w:szCs w:val="24"/>
        </w:rPr>
        <w:t xml:space="preserve">, a także współpraca z organizacjami rowerowymi czy projekty piesze i rowerowe zgłaszane do Wrocławskiego Budżetu Obywatelskiego, świadczą o konsekwentnej realizacji przyjętego kierunku oraz o jednoczesnej potrzebie i chęci mieszkańców do wpływania i współtworzenia miasta z przyjaznym transportem. </w:t>
      </w:r>
    </w:p>
    <w:p w:rsidR="008B2C47" w:rsidRDefault="004148BB" w:rsidP="004148BB">
      <w:pPr>
        <w:spacing w:after="0" w:line="240" w:lineRule="auto"/>
        <w:jc w:val="both"/>
        <w:rPr>
          <w:rFonts w:ascii="Calibri" w:eastAsia="MinionPro-Regular" w:hAnsi="Calibri" w:cs="Calibri"/>
          <w:sz w:val="24"/>
          <w:szCs w:val="24"/>
        </w:rPr>
      </w:pPr>
      <w:r w:rsidRPr="002F3ACA">
        <w:rPr>
          <w:rFonts w:ascii="Calibri" w:eastAsia="MinionPro-Regular" w:hAnsi="Calibri" w:cs="Calibri"/>
          <w:i/>
          <w:sz w:val="24"/>
          <w:szCs w:val="24"/>
        </w:rPr>
        <w:t>Założenia polityki społeczn</w:t>
      </w:r>
      <w:r>
        <w:rPr>
          <w:rFonts w:ascii="Calibri" w:eastAsia="MinionPro-Regular" w:hAnsi="Calibri" w:cs="Calibri"/>
          <w:i/>
          <w:sz w:val="24"/>
          <w:szCs w:val="24"/>
        </w:rPr>
        <w:t>o-gospodarczej Wrocławia na rok budżetowy 2021</w:t>
      </w:r>
      <w:r w:rsidRPr="002F3ACA">
        <w:rPr>
          <w:rFonts w:ascii="Calibri" w:eastAsia="MinionPro-Regular" w:hAnsi="Calibri" w:cs="Calibri"/>
          <w:i/>
          <w:sz w:val="24"/>
          <w:szCs w:val="24"/>
        </w:rPr>
        <w:t xml:space="preserve"> </w:t>
      </w:r>
      <w:r w:rsidRPr="000306CC">
        <w:rPr>
          <w:rFonts w:ascii="Calibri" w:eastAsia="MinionPro-Regular" w:hAnsi="Calibri" w:cs="Calibri"/>
          <w:sz w:val="24"/>
          <w:szCs w:val="24"/>
        </w:rPr>
        <w:t>są kluczowym dokumentem kierunkowym odnoszącym się do działań władz miasta związanych z</w:t>
      </w:r>
      <w:r w:rsidR="00D27FBA">
        <w:rPr>
          <w:rFonts w:ascii="Calibri" w:eastAsia="MinionPro-Regular" w:hAnsi="Calibri" w:cs="Calibri"/>
          <w:sz w:val="24"/>
          <w:szCs w:val="24"/>
        </w:rPr>
        <w:t> </w:t>
      </w:r>
      <w:r w:rsidRPr="000306CC">
        <w:rPr>
          <w:rFonts w:ascii="Calibri" w:eastAsia="MinionPro-Regular" w:hAnsi="Calibri" w:cs="Calibri"/>
          <w:sz w:val="24"/>
          <w:szCs w:val="24"/>
        </w:rPr>
        <w:t xml:space="preserve">mobilnością, sposobami korzystnego jej kształtowania oraz rozwiązywania problemów transportowych. </w:t>
      </w:r>
      <w:r w:rsidR="008B2C47">
        <w:rPr>
          <w:rFonts w:ascii="Calibri" w:eastAsia="MinionPro-Regular" w:hAnsi="Calibri" w:cs="Calibri"/>
          <w:sz w:val="24"/>
          <w:szCs w:val="24"/>
        </w:rPr>
        <w:br w:type="page"/>
      </w:r>
    </w:p>
    <w:tbl>
      <w:tblPr>
        <w:tblStyle w:val="Kolorowasiatkaakcent5"/>
        <w:tblW w:w="9651" w:type="dxa"/>
        <w:tblLook w:val="04A0"/>
      </w:tblPr>
      <w:tblGrid>
        <w:gridCol w:w="1242"/>
        <w:gridCol w:w="8409"/>
      </w:tblGrid>
      <w:tr w:rsidR="005A522C" w:rsidRPr="00120F59" w:rsidTr="00310548">
        <w:trPr>
          <w:cnfStyle w:val="100000000000"/>
          <w:cantSplit/>
          <w:trHeight w:val="293"/>
          <w:tblHeader/>
        </w:trPr>
        <w:tc>
          <w:tcPr>
            <w:cnfStyle w:val="001000000000"/>
            <w:tcW w:w="1242" w:type="dxa"/>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color w:val="auto"/>
              </w:rPr>
            </w:pPr>
            <w:r w:rsidRPr="00120F59">
              <w:rPr>
                <w:rFonts w:asciiTheme="minorHAnsi" w:hAnsiTheme="minorHAnsi" w:cstheme="minorHAnsi"/>
                <w:color w:val="auto"/>
              </w:rPr>
              <w:lastRenderedPageBreak/>
              <w:t>NR  ZAD.</w:t>
            </w:r>
          </w:p>
        </w:tc>
        <w:tc>
          <w:tcPr>
            <w:tcW w:w="8409" w:type="dxa"/>
            <w:shd w:val="clear" w:color="auto" w:fill="D9D9D9" w:themeFill="background1" w:themeFillShade="D9"/>
            <w:vAlign w:val="center"/>
            <w:hideMark/>
          </w:tcPr>
          <w:p w:rsidR="005A522C" w:rsidRPr="00120F59" w:rsidRDefault="005A522C" w:rsidP="00310548">
            <w:pPr>
              <w:jc w:val="center"/>
              <w:cnfStyle w:val="100000000000"/>
              <w:rPr>
                <w:rFonts w:asciiTheme="minorHAnsi" w:hAnsiTheme="minorHAnsi" w:cstheme="minorHAnsi"/>
                <w:color w:val="auto"/>
              </w:rPr>
            </w:pPr>
            <w:r w:rsidRPr="00120F59">
              <w:rPr>
                <w:rFonts w:asciiTheme="minorHAnsi" w:hAnsiTheme="minorHAnsi" w:cstheme="minorHAnsi"/>
                <w:color w:val="auto"/>
              </w:rPr>
              <w:t>NAZWA I ZAKRES ZADANIA</w:t>
            </w:r>
          </w:p>
        </w:tc>
      </w:tr>
      <w:tr w:rsidR="005A522C" w:rsidRPr="00120F59" w:rsidTr="00310548">
        <w:trPr>
          <w:cnfStyle w:val="100000000000"/>
          <w:cantSplit/>
          <w:trHeight w:val="657"/>
          <w:tblHeader/>
        </w:trPr>
        <w:tc>
          <w:tcPr>
            <w:cnfStyle w:val="001000000000"/>
            <w:tcW w:w="9651" w:type="dxa"/>
            <w:gridSpan w:val="2"/>
            <w:shd w:val="clear" w:color="auto" w:fill="31849B" w:themeFill="accent5" w:themeFillShade="BF"/>
            <w:vAlign w:val="center"/>
            <w:hideMark/>
          </w:tcPr>
          <w:p w:rsidR="005A522C" w:rsidRPr="00120F59" w:rsidRDefault="005A522C" w:rsidP="00493FEA">
            <w:pPr>
              <w:jc w:val="center"/>
              <w:rPr>
                <w:rFonts w:asciiTheme="minorHAnsi" w:hAnsiTheme="minorHAnsi" w:cstheme="minorHAnsi"/>
                <w:sz w:val="32"/>
              </w:rPr>
            </w:pPr>
            <w:r>
              <w:rPr>
                <w:rFonts w:asciiTheme="minorHAnsi" w:hAnsiTheme="minorHAnsi" w:cstheme="minorHAnsi"/>
                <w:sz w:val="32"/>
              </w:rPr>
              <w:t xml:space="preserve">Priorytet </w:t>
            </w:r>
            <w:r w:rsidR="004B0CBB">
              <w:rPr>
                <w:rFonts w:asciiTheme="minorHAnsi" w:hAnsiTheme="minorHAnsi" w:cstheme="minorHAnsi"/>
                <w:sz w:val="32"/>
              </w:rPr>
              <w:t>1</w:t>
            </w:r>
            <w:r w:rsidRPr="00120F59">
              <w:rPr>
                <w:rFonts w:asciiTheme="minorHAnsi" w:hAnsiTheme="minorHAnsi" w:cstheme="minorHAnsi"/>
                <w:sz w:val="32"/>
              </w:rPr>
              <w:t xml:space="preserve"> </w:t>
            </w:r>
            <w:r w:rsidR="00493FEA">
              <w:rPr>
                <w:rFonts w:asciiTheme="minorHAnsi" w:hAnsiTheme="minorHAnsi" w:cstheme="minorHAnsi"/>
                <w:sz w:val="32"/>
              </w:rPr>
              <w:t>−</w:t>
            </w:r>
            <w:r w:rsidRPr="00120F59">
              <w:rPr>
                <w:rFonts w:asciiTheme="minorHAnsi" w:hAnsiTheme="minorHAnsi" w:cstheme="minorHAnsi"/>
                <w:sz w:val="32"/>
              </w:rPr>
              <w:t xml:space="preserve"> MOBILNOŚĆ</w:t>
            </w:r>
          </w:p>
        </w:tc>
      </w:tr>
      <w:tr w:rsidR="005A522C" w:rsidRPr="00120F59" w:rsidTr="00310548">
        <w:trPr>
          <w:cnfStyle w:val="000000100000"/>
          <w:cantSplit/>
          <w:trHeight w:val="1587"/>
        </w:trPr>
        <w:tc>
          <w:tcPr>
            <w:cnfStyle w:val="001000000000"/>
            <w:tcW w:w="9651" w:type="dxa"/>
            <w:gridSpan w:val="2"/>
            <w:noWrap/>
            <w:vAlign w:val="center"/>
            <w:hideMark/>
          </w:tcPr>
          <w:p w:rsidR="005A522C" w:rsidRPr="00120F59" w:rsidRDefault="005A522C" w:rsidP="00310548">
            <w:pPr>
              <w:rPr>
                <w:rFonts w:asciiTheme="minorHAnsi" w:hAnsiTheme="minorHAnsi" w:cstheme="minorHAnsi"/>
                <w:b/>
              </w:rPr>
            </w:pPr>
            <w:r w:rsidRPr="00120F59">
              <w:rPr>
                <w:rFonts w:asciiTheme="minorHAnsi" w:hAnsiTheme="minorHAnsi" w:cstheme="minorHAnsi"/>
                <w:b/>
              </w:rPr>
              <w:t>OBSZAR 1 – TRANSPORT I ŁĄCZNOŚĆ</w:t>
            </w:r>
          </w:p>
          <w:p w:rsidR="005A522C" w:rsidRPr="00F36680" w:rsidRDefault="005A522C" w:rsidP="005A522C">
            <w:pPr>
              <w:pStyle w:val="Akapitzlist"/>
              <w:numPr>
                <w:ilvl w:val="0"/>
                <w:numId w:val="3"/>
              </w:numPr>
              <w:spacing w:after="0" w:line="240" w:lineRule="auto"/>
              <w:rPr>
                <w:rFonts w:asciiTheme="minorHAnsi" w:hAnsiTheme="minorHAnsi" w:cstheme="minorHAnsi"/>
                <w:b/>
              </w:rPr>
            </w:pPr>
            <w:r w:rsidRPr="00F36680">
              <w:rPr>
                <w:rFonts w:asciiTheme="minorHAnsi" w:eastAsia="Times New Roman" w:hAnsiTheme="minorHAnsi" w:cstheme="minorHAnsi"/>
                <w:b/>
                <w:iCs/>
              </w:rPr>
              <w:t>Rozwój transportu zbiorowego</w:t>
            </w:r>
          </w:p>
          <w:p w:rsidR="005A522C" w:rsidRPr="00F36680" w:rsidRDefault="005A522C" w:rsidP="005A522C">
            <w:pPr>
              <w:pStyle w:val="Akapitzlist"/>
              <w:numPr>
                <w:ilvl w:val="0"/>
                <w:numId w:val="3"/>
              </w:numPr>
              <w:spacing w:after="0" w:line="240" w:lineRule="auto"/>
              <w:rPr>
                <w:rFonts w:asciiTheme="minorHAnsi" w:hAnsiTheme="minorHAnsi" w:cstheme="minorHAnsi"/>
                <w:b/>
              </w:rPr>
            </w:pPr>
            <w:r w:rsidRPr="00F36680">
              <w:rPr>
                <w:rFonts w:asciiTheme="minorHAnsi" w:eastAsia="Times New Roman" w:hAnsiTheme="minorHAnsi" w:cstheme="minorHAnsi"/>
                <w:b/>
                <w:iCs/>
              </w:rPr>
              <w:t>Budowa kluczowych połączeń drogowych</w:t>
            </w:r>
          </w:p>
          <w:p w:rsidR="005A522C" w:rsidRPr="00F36680" w:rsidRDefault="005A522C" w:rsidP="005A522C">
            <w:pPr>
              <w:pStyle w:val="Akapitzlist"/>
              <w:numPr>
                <w:ilvl w:val="0"/>
                <w:numId w:val="3"/>
              </w:numPr>
              <w:spacing w:after="0" w:line="240" w:lineRule="auto"/>
              <w:rPr>
                <w:rFonts w:asciiTheme="minorHAnsi" w:hAnsiTheme="minorHAnsi" w:cstheme="minorHAnsi"/>
                <w:b/>
              </w:rPr>
            </w:pPr>
            <w:r w:rsidRPr="00F36680">
              <w:rPr>
                <w:rFonts w:asciiTheme="minorHAnsi" w:eastAsia="Times New Roman" w:hAnsiTheme="minorHAnsi" w:cstheme="minorHAnsi"/>
                <w:b/>
                <w:iCs/>
              </w:rPr>
              <w:t>Wzmożenie ruchu rowerowego i pieszego</w:t>
            </w:r>
          </w:p>
          <w:p w:rsidR="005A522C" w:rsidRPr="00120F59" w:rsidRDefault="005A522C" w:rsidP="005A522C">
            <w:pPr>
              <w:pStyle w:val="Akapitzlist"/>
              <w:numPr>
                <w:ilvl w:val="0"/>
                <w:numId w:val="3"/>
              </w:numPr>
              <w:spacing w:after="0" w:line="240" w:lineRule="auto"/>
              <w:rPr>
                <w:rFonts w:cstheme="minorHAnsi"/>
                <w:b/>
              </w:rPr>
            </w:pPr>
            <w:r w:rsidRPr="00F36680">
              <w:rPr>
                <w:rFonts w:asciiTheme="minorHAnsi" w:eastAsia="Times New Roman" w:hAnsiTheme="minorHAnsi" w:cstheme="minorHAnsi"/>
                <w:b/>
                <w:iCs/>
              </w:rPr>
              <w:t>Polityka parkingowa</w:t>
            </w:r>
          </w:p>
        </w:tc>
      </w:tr>
      <w:tr w:rsidR="005A522C" w:rsidRPr="00120F59" w:rsidTr="00310548">
        <w:trPr>
          <w:cantSplit/>
          <w:trHeight w:val="402"/>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Realizacja programu poprawy stanu technicznego nawierzchni ulic</w:t>
            </w:r>
          </w:p>
        </w:tc>
      </w:tr>
      <w:tr w:rsidR="005A522C" w:rsidRPr="00120F59" w:rsidTr="00A24C9B">
        <w:trPr>
          <w:cnfStyle w:val="000000100000"/>
          <w:cantSplit/>
          <w:trHeight w:val="797"/>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D27FBA">
            <w:pPr>
              <w:jc w:val="both"/>
              <w:cnfStyle w:val="000000100000"/>
              <w:rPr>
                <w:rFonts w:ascii="Tahoma" w:hAnsi="Tahoma" w:cs="Tahoma"/>
                <w:sz w:val="20"/>
                <w:szCs w:val="20"/>
              </w:rPr>
            </w:pPr>
            <w:r>
              <w:rPr>
                <w:rFonts w:ascii="Tahoma" w:hAnsi="Tahoma" w:cs="Tahoma"/>
                <w:sz w:val="20"/>
                <w:szCs w:val="20"/>
              </w:rPr>
              <w:t xml:space="preserve">Realizacja zadań w ramach programu pozwoli na poprawę nawierzchni wybranych ulic </w:t>
            </w:r>
            <w:r w:rsidR="00216D00">
              <w:rPr>
                <w:rFonts w:ascii="Tahoma" w:hAnsi="Tahoma" w:cs="Tahoma"/>
                <w:sz w:val="20"/>
                <w:szCs w:val="20"/>
              </w:rPr>
              <w:br/>
            </w:r>
            <w:r>
              <w:rPr>
                <w:rFonts w:ascii="Tahoma" w:hAnsi="Tahoma" w:cs="Tahoma"/>
                <w:sz w:val="20"/>
                <w:szCs w:val="20"/>
              </w:rPr>
              <w:t>w</w:t>
            </w:r>
            <w:r w:rsidR="00216D00">
              <w:rPr>
                <w:rFonts w:ascii="Tahoma" w:hAnsi="Tahoma" w:cs="Tahoma"/>
                <w:sz w:val="20"/>
                <w:szCs w:val="20"/>
              </w:rPr>
              <w:t> </w:t>
            </w:r>
            <w:r>
              <w:rPr>
                <w:rFonts w:ascii="Tahoma" w:hAnsi="Tahoma" w:cs="Tahoma"/>
                <w:sz w:val="20"/>
                <w:szCs w:val="20"/>
              </w:rPr>
              <w:t>mieście - m.in. ul. Berenta, łącznik drogowy pomiędzy ul. Żwirki i Wigury a Rakietową</w:t>
            </w:r>
          </w:p>
        </w:tc>
      </w:tr>
      <w:tr w:rsidR="005A522C" w:rsidRPr="00120F59" w:rsidTr="00310548">
        <w:trPr>
          <w:cantSplit/>
          <w:trHeight w:val="553"/>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Realizacja programu poprawy stanu technicznego obiektów inżynierskich</w:t>
            </w:r>
          </w:p>
        </w:tc>
      </w:tr>
      <w:tr w:rsidR="005A522C" w:rsidRPr="00120F59" w:rsidTr="00310548">
        <w:trPr>
          <w:cnfStyle w:val="000000100000"/>
          <w:cantSplit/>
          <w:trHeight w:val="667"/>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CE6B4E" w:rsidRDefault="005A522C">
            <w:pPr>
              <w:jc w:val="both"/>
              <w:cnfStyle w:val="000000100000"/>
              <w:rPr>
                <w:rFonts w:ascii="Tahoma" w:hAnsi="Tahoma" w:cs="Tahoma"/>
                <w:color w:val="auto"/>
                <w:sz w:val="20"/>
                <w:szCs w:val="20"/>
                <w:lang w:eastAsia="pl-PL"/>
              </w:rPr>
            </w:pPr>
            <w:r>
              <w:rPr>
                <w:rFonts w:ascii="Tahoma" w:hAnsi="Tahoma" w:cs="Tahoma"/>
                <w:sz w:val="20"/>
                <w:szCs w:val="20"/>
              </w:rPr>
              <w:t>W ramach zadania realizowane będą m.in. p</w:t>
            </w:r>
            <w:r>
              <w:rPr>
                <w:rFonts w:ascii="Tahoma" w:hAnsi="Tahoma" w:cs="Tahoma"/>
                <w:color w:val="000000"/>
                <w:sz w:val="20"/>
                <w:szCs w:val="20"/>
              </w:rPr>
              <w:t>rzebudowa Mostów Pomorskich i Mostu Zwierzynieckiego</w:t>
            </w:r>
          </w:p>
        </w:tc>
      </w:tr>
      <w:tr w:rsidR="005A522C" w:rsidRPr="00120F59" w:rsidTr="00310548">
        <w:trPr>
          <w:cantSplit/>
          <w:trHeight w:val="471"/>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3</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Realizacja programu inicjatyw lokalnych</w:t>
            </w:r>
          </w:p>
        </w:tc>
      </w:tr>
      <w:tr w:rsidR="005A522C" w:rsidRPr="00120F59" w:rsidTr="00310548">
        <w:trPr>
          <w:cnfStyle w:val="000000100000"/>
          <w:cantSplit/>
          <w:trHeight w:val="645"/>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100335">
            <w:pPr>
              <w:jc w:val="both"/>
              <w:cnfStyle w:val="000000100000"/>
              <w:rPr>
                <w:rFonts w:ascii="Tahoma" w:hAnsi="Tahoma" w:cs="Tahoma"/>
                <w:sz w:val="20"/>
                <w:szCs w:val="20"/>
              </w:rPr>
            </w:pPr>
            <w:r>
              <w:rPr>
                <w:rFonts w:ascii="Tahoma" w:hAnsi="Tahoma" w:cs="Tahoma"/>
                <w:sz w:val="20"/>
                <w:szCs w:val="20"/>
              </w:rPr>
              <w:t xml:space="preserve">Zadania realizowane z partycypacją finansową mieszkańców, dotyczące opracowania dokumentacji projektowej budowy, bądź przebudowy dróg wraz z infrastrukturą towarzyszącą i oświetleniem. </w:t>
            </w:r>
            <w:r>
              <w:rPr>
                <w:rFonts w:ascii="Arial" w:hAnsi="Arial" w:cs="Arial"/>
                <w:color w:val="000000"/>
                <w:sz w:val="20"/>
                <w:szCs w:val="20"/>
              </w:rPr>
              <w:t xml:space="preserve">Na 2021 r. planowana jest do realizacji m.in. ulica Marii </w:t>
            </w:r>
            <w:proofErr w:type="spellStart"/>
            <w:r>
              <w:rPr>
                <w:rFonts w:ascii="Arial" w:hAnsi="Arial" w:cs="Arial"/>
                <w:color w:val="000000"/>
                <w:sz w:val="20"/>
                <w:szCs w:val="20"/>
              </w:rPr>
              <w:t>Wittek</w:t>
            </w:r>
            <w:proofErr w:type="spellEnd"/>
          </w:p>
        </w:tc>
      </w:tr>
      <w:tr w:rsidR="005A522C" w:rsidRPr="00120F59" w:rsidTr="00310548">
        <w:trPr>
          <w:cantSplit/>
          <w:trHeight w:val="434"/>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4</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 xml:space="preserve">Zintegrowany System Transportu Szynowego w Aglomeracji we Wrocławiu – Etap III </w:t>
            </w:r>
          </w:p>
        </w:tc>
      </w:tr>
      <w:tr w:rsidR="005A522C" w:rsidRPr="00120F59" w:rsidTr="00310548">
        <w:trPr>
          <w:cnfStyle w:val="000000100000"/>
          <w:cantSplit/>
          <w:trHeight w:val="781"/>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100335">
            <w:pPr>
              <w:jc w:val="both"/>
              <w:cnfStyle w:val="000000100000"/>
              <w:rPr>
                <w:rFonts w:ascii="Tahoma" w:hAnsi="Tahoma" w:cs="Tahoma"/>
                <w:sz w:val="20"/>
                <w:szCs w:val="20"/>
              </w:rPr>
            </w:pPr>
            <w:r>
              <w:rPr>
                <w:rFonts w:ascii="Tahoma" w:hAnsi="Tahoma" w:cs="Tahoma"/>
                <w:sz w:val="20"/>
                <w:szCs w:val="20"/>
              </w:rPr>
              <w:t xml:space="preserve">Budowa trasy tramwajowej wzdłuż ul. </w:t>
            </w:r>
            <w:proofErr w:type="spellStart"/>
            <w:r>
              <w:rPr>
                <w:rFonts w:ascii="Tahoma" w:hAnsi="Tahoma" w:cs="Tahoma"/>
                <w:sz w:val="20"/>
                <w:szCs w:val="20"/>
              </w:rPr>
              <w:t>Popowickiej</w:t>
            </w:r>
            <w:proofErr w:type="spellEnd"/>
            <w:r>
              <w:rPr>
                <w:rFonts w:ascii="Tahoma" w:hAnsi="Tahoma" w:cs="Tahoma"/>
                <w:sz w:val="20"/>
                <w:szCs w:val="20"/>
              </w:rPr>
              <w:t xml:space="preserve">, </w:t>
            </w:r>
            <w:proofErr w:type="spellStart"/>
            <w:r>
              <w:rPr>
                <w:rFonts w:ascii="Tahoma" w:hAnsi="Tahoma" w:cs="Tahoma"/>
                <w:sz w:val="20"/>
                <w:szCs w:val="20"/>
              </w:rPr>
              <w:t>Starogroblowej</w:t>
            </w:r>
            <w:proofErr w:type="spellEnd"/>
            <w:r>
              <w:rPr>
                <w:rFonts w:ascii="Tahoma" w:hAnsi="Tahoma" w:cs="Tahoma"/>
                <w:sz w:val="20"/>
                <w:szCs w:val="20"/>
              </w:rPr>
              <w:t xml:space="preserve">, Długiej (od ul. Milenijnej do ul. Jagiełły </w:t>
            </w:r>
            <w:r w:rsidR="00100335">
              <w:rPr>
                <w:rFonts w:ascii="Tahoma" w:hAnsi="Tahoma" w:cs="Tahoma"/>
                <w:sz w:val="20"/>
                <w:szCs w:val="20"/>
              </w:rPr>
              <w:t>−</w:t>
            </w:r>
            <w:r>
              <w:rPr>
                <w:rFonts w:ascii="Tahoma" w:hAnsi="Tahoma" w:cs="Tahoma"/>
                <w:sz w:val="20"/>
                <w:szCs w:val="20"/>
              </w:rPr>
              <w:t xml:space="preserve"> 3,8 km) wraz z przebudową wiaduktu nad ul. Długą oraz budową zintegrowanego węzła tramwajowo-kolejowego Wrocław-Popowice </w:t>
            </w:r>
          </w:p>
        </w:tc>
      </w:tr>
      <w:tr w:rsidR="005A522C" w:rsidRPr="00120F59" w:rsidTr="00310548">
        <w:trPr>
          <w:cantSplit/>
          <w:trHeight w:val="502"/>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5</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Zintegrowany System Transportu Szynowego w Aglomeracji we Wrocławiu – Etap IV</w:t>
            </w:r>
          </w:p>
        </w:tc>
      </w:tr>
      <w:tr w:rsidR="005A522C" w:rsidRPr="00120F59" w:rsidTr="00310548">
        <w:trPr>
          <w:cnfStyle w:val="000000100000"/>
          <w:cantSplit/>
          <w:trHeight w:val="1338"/>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 xml:space="preserve">Zakres projektu obejmuje: 1) budowę dwóch nowych tras tramwajowych – na </w:t>
            </w:r>
            <w:proofErr w:type="spellStart"/>
            <w:r>
              <w:rPr>
                <w:rFonts w:ascii="Tahoma" w:hAnsi="Tahoma" w:cs="Tahoma"/>
                <w:sz w:val="20"/>
                <w:szCs w:val="20"/>
              </w:rPr>
              <w:t>Ołtaszyn</w:t>
            </w:r>
            <w:proofErr w:type="spellEnd"/>
            <w:r>
              <w:rPr>
                <w:rFonts w:ascii="Tahoma" w:hAnsi="Tahoma" w:cs="Tahoma"/>
                <w:sz w:val="20"/>
                <w:szCs w:val="20"/>
              </w:rPr>
              <w:t xml:space="preserve"> </w:t>
            </w:r>
            <w:r w:rsidR="00337E1D">
              <w:rPr>
                <w:rFonts w:ascii="Tahoma" w:hAnsi="Tahoma" w:cs="Tahoma"/>
                <w:sz w:val="20"/>
                <w:szCs w:val="20"/>
              </w:rPr>
              <w:br/>
            </w:r>
            <w:r>
              <w:rPr>
                <w:rFonts w:ascii="Tahoma" w:hAnsi="Tahoma" w:cs="Tahoma"/>
                <w:sz w:val="20"/>
                <w:szCs w:val="20"/>
              </w:rPr>
              <w:t xml:space="preserve">i na </w:t>
            </w:r>
            <w:proofErr w:type="spellStart"/>
            <w:r>
              <w:rPr>
                <w:rFonts w:ascii="Tahoma" w:hAnsi="Tahoma" w:cs="Tahoma"/>
                <w:sz w:val="20"/>
                <w:szCs w:val="20"/>
              </w:rPr>
              <w:t>Swojczyce</w:t>
            </w:r>
            <w:proofErr w:type="spellEnd"/>
            <w:r>
              <w:rPr>
                <w:rFonts w:ascii="Tahoma" w:hAnsi="Tahoma" w:cs="Tahoma"/>
                <w:sz w:val="20"/>
                <w:szCs w:val="20"/>
              </w:rPr>
              <w:t xml:space="preserve"> (kontynuacja prac przygotowawczych i projektowych do obu zadań) oraz 2) przygotowanie do inwestycji polegającej na budowie nowej zajezdni tramwajowej </w:t>
            </w:r>
            <w:r w:rsidR="00337E1D">
              <w:rPr>
                <w:rFonts w:ascii="Tahoma" w:hAnsi="Tahoma" w:cs="Tahoma"/>
                <w:sz w:val="20"/>
                <w:szCs w:val="20"/>
              </w:rPr>
              <w:br/>
            </w:r>
            <w:r>
              <w:rPr>
                <w:rFonts w:ascii="Tahoma" w:hAnsi="Tahoma" w:cs="Tahoma"/>
                <w:sz w:val="20"/>
                <w:szCs w:val="20"/>
              </w:rPr>
              <w:t>w zachodniej części miasta (projekt wybrany w drodze konkursu architektonicznego pozwoli na prowadzenie kolejnych działań przygotowujących do realizacji)</w:t>
            </w:r>
          </w:p>
        </w:tc>
      </w:tr>
      <w:tr w:rsidR="005A522C" w:rsidRPr="00120F59" w:rsidTr="00310548">
        <w:trPr>
          <w:cantSplit/>
          <w:trHeight w:val="644"/>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Budowa wydzielonej trasy tramwajowo-autobusowej łączącej osiedle Nowy Dwór z Centrum Wrocławia</w:t>
            </w:r>
          </w:p>
        </w:tc>
      </w:tr>
      <w:tr w:rsidR="005A522C" w:rsidRPr="00120F59" w:rsidTr="00F36680">
        <w:trPr>
          <w:cnfStyle w:val="000000100000"/>
          <w:cantSplit/>
          <w:trHeight w:val="1192"/>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Uruchomienie wydzielonego korytarza tramwajowo-autobusowego (ok. 6 km)</w:t>
            </w:r>
            <w:r w:rsidR="00337E1D">
              <w:rPr>
                <w:rFonts w:ascii="Tahoma" w:hAnsi="Tahoma" w:cs="Tahoma"/>
                <w:sz w:val="20"/>
                <w:szCs w:val="20"/>
              </w:rPr>
              <w:t>,</w:t>
            </w:r>
            <w:r>
              <w:rPr>
                <w:rFonts w:ascii="Tahoma" w:hAnsi="Tahoma" w:cs="Tahoma"/>
                <w:sz w:val="20"/>
                <w:szCs w:val="20"/>
              </w:rPr>
              <w:t xml:space="preserve"> z którego będą mogły korzystać zarówno nowe linie tramwajowe, jak i  linie autobusowe obsługujące Nowy Dwór i okoliczne osiedla</w:t>
            </w:r>
          </w:p>
          <w:p w:rsidR="002D5B3B" w:rsidRDefault="002D5B3B" w:rsidP="00337E1D">
            <w:pPr>
              <w:jc w:val="both"/>
              <w:cnfStyle w:val="000000100000"/>
              <w:rPr>
                <w:rFonts w:ascii="Tahoma" w:hAnsi="Tahoma" w:cs="Tahoma"/>
                <w:sz w:val="20"/>
                <w:szCs w:val="20"/>
              </w:rPr>
            </w:pPr>
          </w:p>
          <w:p w:rsidR="002D5B3B" w:rsidRDefault="002D5B3B" w:rsidP="00337E1D">
            <w:pPr>
              <w:jc w:val="both"/>
              <w:cnfStyle w:val="000000100000"/>
              <w:rPr>
                <w:rFonts w:ascii="Tahoma" w:hAnsi="Tahoma" w:cs="Tahoma"/>
                <w:sz w:val="20"/>
                <w:szCs w:val="20"/>
              </w:rPr>
            </w:pPr>
          </w:p>
        </w:tc>
      </w:tr>
      <w:tr w:rsidR="005A522C" w:rsidRPr="00120F59" w:rsidTr="00310548">
        <w:trPr>
          <w:cantSplit/>
          <w:trHeight w:val="554"/>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7</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Nowy tabor dla Wrocławia</w:t>
            </w:r>
          </w:p>
        </w:tc>
      </w:tr>
      <w:tr w:rsidR="005A522C" w:rsidRPr="00120F59" w:rsidTr="00310548">
        <w:trPr>
          <w:cnfStyle w:val="000000100000"/>
          <w:cantSplit/>
          <w:trHeight w:val="947"/>
        </w:trPr>
        <w:tc>
          <w:tcPr>
            <w:cnfStyle w:val="001000000000"/>
            <w:tcW w:w="1242" w:type="dxa"/>
            <w:vMerge/>
            <w:shd w:val="clear" w:color="auto" w:fill="BFBFBF" w:themeFill="background1" w:themeFillShade="BF"/>
            <w:hideMark/>
          </w:tcPr>
          <w:p w:rsidR="005A522C" w:rsidRPr="00120F59" w:rsidRDefault="005A522C" w:rsidP="00310548">
            <w:pPr>
              <w:rPr>
                <w:rFonts w:asciiTheme="minorHAnsi" w:hAnsiTheme="minorHAnsi" w:cstheme="minorHAnsi"/>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 xml:space="preserve">Zakup nowego przyjaznego dla osób o ograniczonej sprawności taboru przez MPK, w tym niezbędnego dla uruchomienia nowych tras. MPK złożyło wniosek o dofinansowanie </w:t>
            </w:r>
            <w:r w:rsidR="00337E1D">
              <w:rPr>
                <w:rFonts w:ascii="Tahoma" w:hAnsi="Tahoma" w:cs="Tahoma"/>
                <w:sz w:val="20"/>
                <w:szCs w:val="20"/>
              </w:rPr>
              <w:br/>
            </w:r>
            <w:r>
              <w:rPr>
                <w:rFonts w:ascii="Tahoma" w:hAnsi="Tahoma" w:cs="Tahoma"/>
                <w:sz w:val="20"/>
                <w:szCs w:val="20"/>
              </w:rPr>
              <w:t>z funduszy UE</w:t>
            </w:r>
          </w:p>
        </w:tc>
      </w:tr>
      <w:tr w:rsidR="005A522C" w:rsidRPr="00120F59" w:rsidTr="00310548">
        <w:trPr>
          <w:cantSplit/>
          <w:trHeight w:val="453"/>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8</w:t>
            </w:r>
            <w:r w:rsidRPr="00120F59">
              <w:rPr>
                <w:rFonts w:asciiTheme="minorHAnsi" w:hAnsiTheme="minorHAnsi" w:cstheme="minorHAnsi"/>
                <w:b/>
                <w:color w:val="auto"/>
                <w:sz w:val="24"/>
                <w:szCs w:val="24"/>
              </w:rPr>
              <w:t>.</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Wrocławski Program Tramwajowy</w:t>
            </w:r>
          </w:p>
        </w:tc>
      </w:tr>
      <w:tr w:rsidR="005A522C" w:rsidRPr="00120F59" w:rsidTr="00310548">
        <w:trPr>
          <w:cnfStyle w:val="000000100000"/>
          <w:cantSplit/>
          <w:trHeight w:val="842"/>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10548">
            <w:pPr>
              <w:jc w:val="both"/>
              <w:cnfStyle w:val="000000100000"/>
              <w:rPr>
                <w:rFonts w:ascii="Tahoma" w:hAnsi="Tahoma" w:cs="Tahoma"/>
                <w:sz w:val="20"/>
                <w:szCs w:val="20"/>
              </w:rPr>
            </w:pPr>
            <w:r>
              <w:rPr>
                <w:rFonts w:ascii="Tahoma" w:hAnsi="Tahoma" w:cs="Tahoma"/>
                <w:sz w:val="20"/>
                <w:szCs w:val="20"/>
              </w:rPr>
              <w:t xml:space="preserve">Kontynuację analiz związanych z realizacją programu, ale nie tylko w zakresie realizacji inwestycji i analiz wstępnych związanych np. z wariantowymi przebiegami, ale także usprawnień organizacyjnych i taryfowych </w:t>
            </w:r>
          </w:p>
        </w:tc>
      </w:tr>
      <w:tr w:rsidR="005A522C" w:rsidRPr="00120F59" w:rsidTr="00310548">
        <w:trPr>
          <w:cantSplit/>
          <w:trHeight w:val="46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9.</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Budowa Alei Wielkiej Wyspy we Wrocławiu</w:t>
            </w:r>
          </w:p>
        </w:tc>
      </w:tr>
      <w:tr w:rsidR="005A522C" w:rsidRPr="00120F59" w:rsidTr="00310548">
        <w:trPr>
          <w:cnfStyle w:val="000000100000"/>
          <w:cantSplit/>
          <w:trHeight w:val="827"/>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10548">
            <w:pPr>
              <w:jc w:val="both"/>
              <w:cnfStyle w:val="000000100000"/>
              <w:rPr>
                <w:rFonts w:ascii="Tahoma" w:hAnsi="Tahoma" w:cs="Tahoma"/>
                <w:sz w:val="20"/>
                <w:szCs w:val="20"/>
              </w:rPr>
            </w:pPr>
            <w:r>
              <w:rPr>
                <w:rFonts w:ascii="Tahoma" w:hAnsi="Tahoma" w:cs="Tahoma"/>
                <w:sz w:val="20"/>
                <w:szCs w:val="20"/>
              </w:rPr>
              <w:t>Aleja Wielkiej Wyspy połączy ul. Krakowską z ul. Mickiewicza</w:t>
            </w:r>
            <w:r w:rsidR="00337E1D">
              <w:rPr>
                <w:rFonts w:ascii="Tahoma" w:hAnsi="Tahoma" w:cs="Tahoma"/>
                <w:sz w:val="20"/>
                <w:szCs w:val="20"/>
              </w:rPr>
              <w:t>,</w:t>
            </w:r>
            <w:r>
              <w:rPr>
                <w:rFonts w:ascii="Tahoma" w:hAnsi="Tahoma" w:cs="Tahoma"/>
                <w:sz w:val="20"/>
                <w:szCs w:val="20"/>
              </w:rPr>
              <w:t xml:space="preserve"> będzie miała 3,8 km długości </w:t>
            </w:r>
            <w:r w:rsidR="00337E1D">
              <w:rPr>
                <w:rFonts w:ascii="Tahoma" w:hAnsi="Tahoma" w:cs="Tahoma"/>
                <w:sz w:val="20"/>
                <w:szCs w:val="20"/>
              </w:rPr>
              <w:br/>
            </w:r>
            <w:r>
              <w:rPr>
                <w:rFonts w:ascii="Tahoma" w:hAnsi="Tahoma" w:cs="Tahoma"/>
                <w:sz w:val="20"/>
                <w:szCs w:val="20"/>
              </w:rPr>
              <w:t>i po jednym pasie w każdym kierunku. Nowa ulica ukształtowana będzie jako nowy łącznik krajobrazowy i rekreacyjny dla mieszkańców</w:t>
            </w:r>
          </w:p>
        </w:tc>
      </w:tr>
      <w:tr w:rsidR="005A522C" w:rsidRPr="00120F59" w:rsidTr="00576E63">
        <w:trPr>
          <w:cantSplit/>
          <w:trHeight w:val="513"/>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Budowa Osi Zachodniej we Wrocławiu w ciągu drogi krajowej nr 94</w:t>
            </w:r>
          </w:p>
        </w:tc>
      </w:tr>
      <w:tr w:rsidR="005A522C" w:rsidRPr="00120F59" w:rsidTr="00310548">
        <w:trPr>
          <w:cnfStyle w:val="000000100000"/>
          <w:cantSplit/>
          <w:trHeight w:val="891"/>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 xml:space="preserve">Budowa Alei </w:t>
            </w:r>
            <w:proofErr w:type="spellStart"/>
            <w:r>
              <w:rPr>
                <w:rFonts w:ascii="Tahoma" w:hAnsi="Tahoma" w:cs="Tahoma"/>
                <w:sz w:val="20"/>
                <w:szCs w:val="20"/>
              </w:rPr>
              <w:t>Stabłowickiej</w:t>
            </w:r>
            <w:proofErr w:type="spellEnd"/>
            <w:r>
              <w:rPr>
                <w:rFonts w:ascii="Tahoma" w:hAnsi="Tahoma" w:cs="Tahoma"/>
                <w:sz w:val="20"/>
                <w:szCs w:val="20"/>
              </w:rPr>
              <w:t xml:space="preserve"> od Osi Inkubacji do ul. Kosmonautów oraz przebudowa ul. Kosmonautów (od ul. Fieldorfa do Nowych Żernik) wraz z niezbędnymi obiektami inżynierskimi. Łącznie w wyniku realizacji wskazanego zakresu powstanie 3,9 km dróg</w:t>
            </w:r>
          </w:p>
        </w:tc>
      </w:tr>
      <w:tr w:rsidR="005A522C" w:rsidRPr="00120F59" w:rsidTr="00310548">
        <w:trPr>
          <w:cantSplit/>
          <w:trHeight w:val="692"/>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Przebudowa ulic w ciągu drogi wojewódzkiej nr 342 (Obornicka, Pęgowska, Zajączkowska, Pełczyńska)</w:t>
            </w:r>
          </w:p>
        </w:tc>
      </w:tr>
      <w:tr w:rsidR="005A522C" w:rsidRPr="00120F59" w:rsidTr="00310548">
        <w:trPr>
          <w:cnfStyle w:val="000000100000"/>
          <w:cantSplit/>
          <w:trHeight w:val="1337"/>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10548">
            <w:pPr>
              <w:jc w:val="both"/>
              <w:cnfStyle w:val="000000100000"/>
              <w:rPr>
                <w:rFonts w:ascii="Tahoma" w:hAnsi="Tahoma" w:cs="Tahoma"/>
                <w:sz w:val="20"/>
                <w:szCs w:val="20"/>
              </w:rPr>
            </w:pPr>
            <w:r>
              <w:rPr>
                <w:rFonts w:ascii="Tahoma" w:hAnsi="Tahoma" w:cs="Tahoma"/>
                <w:sz w:val="20"/>
                <w:szCs w:val="20"/>
              </w:rPr>
              <w:t>W ramach zadania przewiduje się: przebudowę ul</w:t>
            </w:r>
            <w:r w:rsidR="00337E1D">
              <w:rPr>
                <w:rFonts w:ascii="Tahoma" w:hAnsi="Tahoma" w:cs="Tahoma"/>
                <w:sz w:val="20"/>
                <w:szCs w:val="20"/>
              </w:rPr>
              <w:t>.</w:t>
            </w:r>
            <w:r>
              <w:rPr>
                <w:rFonts w:ascii="Tahoma" w:hAnsi="Tahoma" w:cs="Tahoma"/>
                <w:sz w:val="20"/>
                <w:szCs w:val="20"/>
              </w:rPr>
              <w:t xml:space="preserve"> Zajączkowskiej na całej długości, przebudowę ul. Pęgowskiej (na odc. od ul. Zajączkowskiej do ul. Zarzecze), przebudowę ul. Pełczyńskiej (na odc. od ul. Kominiarskiej do Obwodnicy Śródmiejskiej), przebudowę ul. Obornickiej (od ul. Bezpiecznej do ul. Bałtyckiej) w ciągu drogi wojewódzkiej nr 342. Łącznie w wyniku realizacji wskazanego zakresu przebudowanych zostanie 5,7 km dróg</w:t>
            </w:r>
          </w:p>
        </w:tc>
      </w:tr>
      <w:tr w:rsidR="005A522C" w:rsidRPr="00120F59" w:rsidTr="00310548">
        <w:trPr>
          <w:cantSplit/>
          <w:trHeight w:val="63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 xml:space="preserve">Rozbudowa ul. </w:t>
            </w:r>
            <w:proofErr w:type="spellStart"/>
            <w:r>
              <w:rPr>
                <w:rFonts w:ascii="Tahoma" w:hAnsi="Tahoma" w:cs="Tahoma"/>
                <w:b/>
                <w:bCs/>
                <w:sz w:val="20"/>
                <w:szCs w:val="20"/>
              </w:rPr>
              <w:t>Osobowickiej</w:t>
            </w:r>
            <w:proofErr w:type="spellEnd"/>
            <w:r>
              <w:rPr>
                <w:rFonts w:ascii="Tahoma" w:hAnsi="Tahoma" w:cs="Tahoma"/>
                <w:b/>
                <w:bCs/>
                <w:sz w:val="20"/>
                <w:szCs w:val="20"/>
              </w:rPr>
              <w:t xml:space="preserve"> od Obwodnicy Śródmiejskiej Wrocławia do ul. Lipskiej </w:t>
            </w:r>
          </w:p>
        </w:tc>
      </w:tr>
      <w:tr w:rsidR="005A522C" w:rsidRPr="00120F59" w:rsidTr="00310548">
        <w:trPr>
          <w:cnfStyle w:val="000000100000"/>
          <w:cantSplit/>
          <w:trHeight w:val="781"/>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 xml:space="preserve">Zadanie obejmuje: przebudowę układu drogowego na odcinku ok. 1,3 km wraz z remontem istniejących chodników i nawierzchni jezdni, z budową drogi rowerowej, miejsc postojowych oraz nowego oświetlenia, remontem pętli tramwajowej </w:t>
            </w:r>
          </w:p>
        </w:tc>
      </w:tr>
      <w:tr w:rsidR="005A522C" w:rsidRPr="00120F59" w:rsidTr="00310548">
        <w:trPr>
          <w:cantSplit/>
          <w:trHeight w:val="438"/>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Realizacja Programu Rowerowego</w:t>
            </w:r>
          </w:p>
        </w:tc>
      </w:tr>
      <w:tr w:rsidR="005A522C" w:rsidRPr="00120F59" w:rsidTr="00576E63">
        <w:trPr>
          <w:cnfStyle w:val="000000100000"/>
          <w:cantSplit/>
          <w:trHeight w:val="973"/>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37E1D">
            <w:pPr>
              <w:jc w:val="both"/>
              <w:cnfStyle w:val="000000100000"/>
              <w:rPr>
                <w:rFonts w:ascii="Tahoma" w:hAnsi="Tahoma" w:cs="Tahoma"/>
                <w:sz w:val="20"/>
                <w:szCs w:val="20"/>
              </w:rPr>
            </w:pPr>
            <w:r>
              <w:rPr>
                <w:rFonts w:ascii="Tahoma" w:hAnsi="Tahoma" w:cs="Tahoma"/>
                <w:sz w:val="20"/>
                <w:szCs w:val="20"/>
              </w:rPr>
              <w:t xml:space="preserve">W ramach zadania realizowane są nowe trasy rowerowe na terenie miasta oraz infrastruktura towarzysząca. Zakres zadania obejmuje m.in. budowę nowych ciągów tras </w:t>
            </w:r>
            <w:r w:rsidR="00337E1D">
              <w:rPr>
                <w:rFonts w:ascii="Tahoma" w:hAnsi="Tahoma" w:cs="Tahoma"/>
                <w:sz w:val="20"/>
                <w:szCs w:val="20"/>
              </w:rPr>
              <w:br/>
            </w:r>
            <w:r>
              <w:rPr>
                <w:rFonts w:ascii="Tahoma" w:hAnsi="Tahoma" w:cs="Tahoma"/>
                <w:sz w:val="20"/>
                <w:szCs w:val="20"/>
              </w:rPr>
              <w:t>i ścieżek rowerowych doskonalących ciągłość i spójność systemu</w:t>
            </w:r>
          </w:p>
          <w:p w:rsidR="002D5B3B" w:rsidRDefault="002D5B3B" w:rsidP="00337E1D">
            <w:pPr>
              <w:jc w:val="both"/>
              <w:cnfStyle w:val="000000100000"/>
              <w:rPr>
                <w:rFonts w:ascii="Tahoma" w:hAnsi="Tahoma" w:cs="Tahoma"/>
                <w:sz w:val="20"/>
                <w:szCs w:val="20"/>
              </w:rPr>
            </w:pPr>
          </w:p>
        </w:tc>
      </w:tr>
      <w:tr w:rsidR="005A522C" w:rsidRPr="00120F59" w:rsidTr="00310548">
        <w:trPr>
          <w:cantSplit/>
          <w:trHeight w:val="49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14.</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Stworzenie zielonych korytarzy pieszo-rowerowych</w:t>
            </w:r>
          </w:p>
        </w:tc>
      </w:tr>
      <w:tr w:rsidR="005A522C" w:rsidRPr="00120F59" w:rsidTr="00310548">
        <w:trPr>
          <w:cnfStyle w:val="000000100000"/>
          <w:cantSplit/>
          <w:trHeight w:val="1328"/>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rPr>
            </w:pPr>
          </w:p>
        </w:tc>
        <w:tc>
          <w:tcPr>
            <w:tcW w:w="8409" w:type="dxa"/>
            <w:hideMark/>
          </w:tcPr>
          <w:p w:rsidR="005A522C" w:rsidRDefault="005A522C" w:rsidP="00B11915">
            <w:pPr>
              <w:jc w:val="both"/>
              <w:cnfStyle w:val="000000100000"/>
              <w:rPr>
                <w:rFonts w:ascii="Tahoma" w:hAnsi="Tahoma" w:cs="Tahoma"/>
                <w:sz w:val="20"/>
                <w:szCs w:val="20"/>
              </w:rPr>
            </w:pPr>
            <w:r>
              <w:rPr>
                <w:rFonts w:ascii="Tahoma" w:hAnsi="Tahoma" w:cs="Tahoma"/>
                <w:sz w:val="20"/>
                <w:szCs w:val="20"/>
              </w:rPr>
              <w:t xml:space="preserve">Planuje się stworzenie systemu zielonych tras pieszo-rowerowych, które połączą wszystkie ważniejsze obszary miasta i prowadzone będą przede wszystkim wzdłuż linii kolejowych. Mają stanowić wygodną </w:t>
            </w:r>
            <w:r w:rsidR="00B11915">
              <w:rPr>
                <w:rFonts w:ascii="Tahoma" w:hAnsi="Tahoma" w:cs="Tahoma"/>
                <w:sz w:val="20"/>
                <w:szCs w:val="20"/>
              </w:rPr>
              <w:t>−</w:t>
            </w:r>
            <w:r>
              <w:rPr>
                <w:rFonts w:ascii="Tahoma" w:hAnsi="Tahoma" w:cs="Tahoma"/>
                <w:sz w:val="20"/>
                <w:szCs w:val="20"/>
              </w:rPr>
              <w:t xml:space="preserve"> przyjazną dla wszystkich użytkowników </w:t>
            </w:r>
            <w:r w:rsidR="00B11915">
              <w:rPr>
                <w:rFonts w:ascii="Tahoma" w:hAnsi="Tahoma" w:cs="Tahoma"/>
                <w:sz w:val="20"/>
                <w:szCs w:val="20"/>
              </w:rPr>
              <w:t>−</w:t>
            </w:r>
            <w:r>
              <w:rPr>
                <w:rFonts w:ascii="Tahoma" w:hAnsi="Tahoma" w:cs="Tahoma"/>
                <w:sz w:val="20"/>
                <w:szCs w:val="20"/>
              </w:rPr>
              <w:t xml:space="preserve"> infrastrukturę pieszo-rowerową wzbogaconą o zieleń, będącą jednocześnie elementem zielonej infrastruktury miasta</w:t>
            </w:r>
          </w:p>
        </w:tc>
      </w:tr>
      <w:tr w:rsidR="005A522C" w:rsidRPr="00120F59" w:rsidTr="00310548">
        <w:trPr>
          <w:cantSplit/>
          <w:trHeight w:val="757"/>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w:t>
            </w:r>
          </w:p>
        </w:tc>
        <w:tc>
          <w:tcPr>
            <w:tcW w:w="8409" w:type="dxa"/>
            <w:noWrap/>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Monitoring Wrocławskiej polityki mobilności oraz Planu Zrównoważonej Mobilności Miejskiej</w:t>
            </w:r>
            <w:r w:rsidR="00B11915">
              <w:rPr>
                <w:rFonts w:ascii="Tahoma" w:hAnsi="Tahoma" w:cs="Tahoma"/>
                <w:b/>
                <w:bCs/>
                <w:sz w:val="20"/>
                <w:szCs w:val="20"/>
              </w:rPr>
              <w:t xml:space="preserve"> dla Wrocławia</w:t>
            </w:r>
          </w:p>
        </w:tc>
      </w:tr>
      <w:tr w:rsidR="005A522C" w:rsidRPr="00120F59" w:rsidTr="00310548">
        <w:trPr>
          <w:cnfStyle w:val="000000100000"/>
          <w:cantSplit/>
          <w:trHeight w:val="774"/>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10548">
            <w:pPr>
              <w:jc w:val="both"/>
              <w:cnfStyle w:val="000000100000"/>
              <w:rPr>
                <w:rFonts w:ascii="Tahoma" w:hAnsi="Tahoma" w:cs="Tahoma"/>
                <w:sz w:val="20"/>
                <w:szCs w:val="20"/>
              </w:rPr>
            </w:pPr>
            <w:r>
              <w:rPr>
                <w:rFonts w:ascii="Tahoma" w:hAnsi="Tahoma" w:cs="Tahoma"/>
                <w:sz w:val="20"/>
                <w:szCs w:val="20"/>
              </w:rPr>
              <w:t xml:space="preserve">Działanie polega na corocznym zbieraniu, analizie i prezentacji zmian związanych z realizacją strategicznych dokumentów miasta w zakresie zrównoważonej mobilności w oparciu </w:t>
            </w:r>
            <w:r w:rsidR="00B11915">
              <w:rPr>
                <w:rFonts w:ascii="Tahoma" w:hAnsi="Tahoma" w:cs="Tahoma"/>
                <w:sz w:val="20"/>
                <w:szCs w:val="20"/>
              </w:rPr>
              <w:br/>
            </w:r>
            <w:r>
              <w:rPr>
                <w:rFonts w:ascii="Tahoma" w:hAnsi="Tahoma" w:cs="Tahoma"/>
                <w:sz w:val="20"/>
                <w:szCs w:val="20"/>
              </w:rPr>
              <w:t>o przyjęte wskaźniki monitorowania</w:t>
            </w:r>
          </w:p>
        </w:tc>
      </w:tr>
      <w:tr w:rsidR="005A522C" w:rsidRPr="00120F59" w:rsidTr="00310548">
        <w:trPr>
          <w:cantSplit/>
          <w:trHeight w:val="64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i/>
                <w:iCs/>
                <w:sz w:val="20"/>
                <w:szCs w:val="20"/>
              </w:rPr>
              <w:t>Promocja do wewnątrz</w:t>
            </w:r>
            <w:r>
              <w:rPr>
                <w:rFonts w:ascii="Tahoma" w:hAnsi="Tahoma" w:cs="Tahoma"/>
                <w:b/>
                <w:bCs/>
                <w:sz w:val="20"/>
                <w:szCs w:val="20"/>
              </w:rPr>
              <w:t xml:space="preserve"> czyli promowanie mobilności, komunikacji miejskiej, polityki transportowej miasta</w:t>
            </w:r>
          </w:p>
        </w:tc>
      </w:tr>
      <w:tr w:rsidR="005A522C" w:rsidRPr="00120F59" w:rsidTr="00310548">
        <w:trPr>
          <w:cnfStyle w:val="000000100000"/>
          <w:cantSplit/>
          <w:trHeight w:val="751"/>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310548">
            <w:pPr>
              <w:jc w:val="both"/>
              <w:cnfStyle w:val="000000100000"/>
              <w:rPr>
                <w:rFonts w:ascii="Tahoma" w:hAnsi="Tahoma" w:cs="Tahoma"/>
                <w:sz w:val="20"/>
                <w:szCs w:val="20"/>
              </w:rPr>
            </w:pPr>
            <w:r>
              <w:rPr>
                <w:rFonts w:ascii="Tahoma" w:hAnsi="Tahoma" w:cs="Tahoma"/>
                <w:sz w:val="20"/>
                <w:szCs w:val="20"/>
              </w:rPr>
              <w:t>Celem zadania jest wzmocnienie przekazu skierowanego do mieszkańców dotyczącego możliwości korzystania z inwestycji miejskich związanych z transportem i zrównoważoną mobilnością</w:t>
            </w:r>
          </w:p>
        </w:tc>
      </w:tr>
      <w:tr w:rsidR="005A522C" w:rsidRPr="00120F59" w:rsidTr="00310548">
        <w:trPr>
          <w:cantSplit/>
          <w:trHeight w:val="61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17.</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Parkingi rowerowe w miejscu zamieszkania</w:t>
            </w:r>
          </w:p>
        </w:tc>
      </w:tr>
      <w:tr w:rsidR="005A522C" w:rsidRPr="00120F59" w:rsidTr="00310548">
        <w:trPr>
          <w:cnfStyle w:val="000000100000"/>
          <w:cantSplit/>
          <w:trHeight w:val="532"/>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B11915">
            <w:pPr>
              <w:jc w:val="both"/>
              <w:cnfStyle w:val="000000100000"/>
              <w:rPr>
                <w:rFonts w:ascii="Tahoma" w:hAnsi="Tahoma" w:cs="Tahoma"/>
                <w:sz w:val="20"/>
                <w:szCs w:val="20"/>
              </w:rPr>
            </w:pPr>
            <w:r>
              <w:rPr>
                <w:rFonts w:ascii="Tahoma" w:hAnsi="Tahoma" w:cs="Tahoma"/>
                <w:sz w:val="20"/>
                <w:szCs w:val="20"/>
              </w:rPr>
              <w:t>Przewiduje się kontynuację projektu montażu bezpiecznych, zadaszonych parkingów dla rowerów w formie zamykanej, udostępnianej w formule dzierżawy</w:t>
            </w:r>
          </w:p>
        </w:tc>
      </w:tr>
      <w:tr w:rsidR="005A522C" w:rsidRPr="00120F59" w:rsidTr="00310548">
        <w:trPr>
          <w:cantSplit/>
          <w:trHeight w:val="555"/>
        </w:trPr>
        <w:tc>
          <w:tcPr>
            <w:cnfStyle w:val="001000000000"/>
            <w:tcW w:w="1242" w:type="dxa"/>
            <w:vMerge w:val="restart"/>
            <w:shd w:val="clear" w:color="auto" w:fill="BFBFBF" w:themeFill="background1" w:themeFillShade="BF"/>
            <w:noWrap/>
            <w:vAlign w:val="center"/>
            <w:hideMark/>
          </w:tcPr>
          <w:p w:rsidR="005A522C" w:rsidRPr="00120F59" w:rsidRDefault="005A522C"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18.</w:t>
            </w:r>
          </w:p>
        </w:tc>
        <w:tc>
          <w:tcPr>
            <w:tcW w:w="8409" w:type="dxa"/>
            <w:vAlign w:val="center"/>
            <w:hideMark/>
          </w:tcPr>
          <w:p w:rsidR="005A522C" w:rsidRDefault="005A522C" w:rsidP="00310548">
            <w:pPr>
              <w:cnfStyle w:val="000000000000"/>
              <w:rPr>
                <w:rFonts w:ascii="Tahoma" w:hAnsi="Tahoma" w:cs="Tahoma"/>
                <w:b/>
                <w:bCs/>
                <w:sz w:val="20"/>
                <w:szCs w:val="20"/>
              </w:rPr>
            </w:pPr>
            <w:r>
              <w:rPr>
                <w:rFonts w:ascii="Tahoma" w:hAnsi="Tahoma" w:cs="Tahoma"/>
                <w:b/>
                <w:bCs/>
                <w:sz w:val="20"/>
                <w:szCs w:val="20"/>
              </w:rPr>
              <w:t>Budowa Systemu "P &amp; R" we Wrocławiu - Etap II</w:t>
            </w:r>
          </w:p>
        </w:tc>
      </w:tr>
      <w:tr w:rsidR="005A522C" w:rsidRPr="00120F59" w:rsidTr="00310548">
        <w:trPr>
          <w:cnfStyle w:val="000000100000"/>
          <w:cantSplit/>
          <w:trHeight w:val="1755"/>
        </w:trPr>
        <w:tc>
          <w:tcPr>
            <w:cnfStyle w:val="001000000000"/>
            <w:tcW w:w="1242" w:type="dxa"/>
            <w:vMerge/>
            <w:shd w:val="clear" w:color="auto" w:fill="BFBFBF" w:themeFill="background1" w:themeFillShade="BF"/>
            <w:vAlign w:val="center"/>
            <w:hideMark/>
          </w:tcPr>
          <w:p w:rsidR="005A522C" w:rsidRPr="00120F59" w:rsidRDefault="005A522C" w:rsidP="00310548">
            <w:pPr>
              <w:jc w:val="center"/>
              <w:rPr>
                <w:rFonts w:asciiTheme="minorHAnsi" w:hAnsiTheme="minorHAnsi" w:cstheme="minorHAnsi"/>
                <w:b/>
                <w:color w:val="auto"/>
                <w:sz w:val="24"/>
                <w:szCs w:val="24"/>
              </w:rPr>
            </w:pPr>
          </w:p>
        </w:tc>
        <w:tc>
          <w:tcPr>
            <w:tcW w:w="8409" w:type="dxa"/>
            <w:hideMark/>
          </w:tcPr>
          <w:p w:rsidR="005A522C" w:rsidRDefault="005A522C" w:rsidP="00493FEA">
            <w:pPr>
              <w:jc w:val="both"/>
              <w:cnfStyle w:val="000000100000"/>
              <w:rPr>
                <w:rFonts w:ascii="Tahoma" w:hAnsi="Tahoma" w:cs="Tahoma"/>
                <w:sz w:val="20"/>
                <w:szCs w:val="20"/>
              </w:rPr>
            </w:pPr>
            <w:r>
              <w:rPr>
                <w:rFonts w:ascii="Tahoma" w:hAnsi="Tahoma" w:cs="Tahoma"/>
                <w:sz w:val="20"/>
                <w:szCs w:val="20"/>
              </w:rPr>
              <w:t xml:space="preserve">Zakres obejmuje rozbudowę systemu węzłów przesiadkowych i parkingów typu </w:t>
            </w:r>
            <w:proofErr w:type="spellStart"/>
            <w:r>
              <w:rPr>
                <w:rFonts w:ascii="Tahoma" w:hAnsi="Tahoma" w:cs="Tahoma"/>
                <w:sz w:val="20"/>
                <w:szCs w:val="20"/>
              </w:rPr>
              <w:t>Park&amp;Ride</w:t>
            </w:r>
            <w:proofErr w:type="spellEnd"/>
            <w:r>
              <w:rPr>
                <w:rFonts w:ascii="Tahoma" w:hAnsi="Tahoma" w:cs="Tahoma"/>
                <w:sz w:val="20"/>
                <w:szCs w:val="20"/>
              </w:rPr>
              <w:t xml:space="preserve"> umożliwiających komfortowe przesiadki z transportu indywidualnego na transport zbiorowy: kolejowy i tramwajowy. Węzły przesiadkowe wytypowane do budowy w ramach Projektu zlokalizowane są w bezpośrednim sąsiedztwie stacji i przystanków kolejowych (m.in. </w:t>
            </w:r>
            <w:proofErr w:type="spellStart"/>
            <w:r>
              <w:rPr>
                <w:rFonts w:ascii="Tahoma" w:hAnsi="Tahoma" w:cs="Tahoma"/>
                <w:sz w:val="20"/>
                <w:szCs w:val="20"/>
              </w:rPr>
              <w:t>Wrocław</w:t>
            </w:r>
            <w:r w:rsidR="00B11915">
              <w:rPr>
                <w:rFonts w:ascii="Tahoma" w:hAnsi="Tahoma" w:cs="Tahoma"/>
                <w:sz w:val="20"/>
                <w:szCs w:val="20"/>
              </w:rPr>
              <w:t>−</w:t>
            </w:r>
            <w:r>
              <w:rPr>
                <w:rFonts w:ascii="Tahoma" w:hAnsi="Tahoma" w:cs="Tahoma"/>
                <w:sz w:val="20"/>
                <w:szCs w:val="20"/>
              </w:rPr>
              <w:t>Osobowice</w:t>
            </w:r>
            <w:proofErr w:type="spellEnd"/>
            <w:r>
              <w:rPr>
                <w:rFonts w:ascii="Tahoma" w:hAnsi="Tahoma" w:cs="Tahoma"/>
                <w:sz w:val="20"/>
                <w:szCs w:val="20"/>
              </w:rPr>
              <w:t>, Wrocław) oraz pętli i przystanków tramwajowych na terenie Wrocławia (m.in. pętla Klecina, skrzyżowanie ulic: Kamiennogórska/Kosmonautów, rozbudowa ul. Kosmonautów</w:t>
            </w:r>
            <w:r w:rsidR="00493FEA">
              <w:rPr>
                <w:rFonts w:ascii="Tahoma" w:hAnsi="Tahoma" w:cs="Tahoma"/>
                <w:sz w:val="20"/>
                <w:szCs w:val="20"/>
              </w:rPr>
              <w:t xml:space="preserve"> −</w:t>
            </w:r>
            <w:r>
              <w:rPr>
                <w:rFonts w:ascii="Tahoma" w:hAnsi="Tahoma" w:cs="Tahoma"/>
                <w:sz w:val="20"/>
                <w:szCs w:val="20"/>
              </w:rPr>
              <w:t xml:space="preserve"> gen. Fieldorfa)  </w:t>
            </w:r>
          </w:p>
        </w:tc>
      </w:tr>
    </w:tbl>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8B2C47" w:rsidRDefault="008B2C47" w:rsidP="004148BB">
      <w:pPr>
        <w:spacing w:after="0" w:line="240" w:lineRule="auto"/>
        <w:jc w:val="both"/>
        <w:rPr>
          <w:rFonts w:ascii="Calibri" w:eastAsia="MinionPro-Regular" w:hAnsi="Calibri" w:cs="Calibri"/>
          <w:sz w:val="24"/>
          <w:szCs w:val="24"/>
        </w:rPr>
      </w:pPr>
    </w:p>
    <w:p w:rsidR="005A522C" w:rsidRDefault="005A522C" w:rsidP="004148BB">
      <w:pPr>
        <w:spacing w:after="0" w:line="240" w:lineRule="auto"/>
        <w:jc w:val="both"/>
        <w:rPr>
          <w:rFonts w:ascii="Calibri" w:eastAsia="MinionPro-Regular" w:hAnsi="Calibri" w:cs="Calibri"/>
          <w:sz w:val="24"/>
          <w:szCs w:val="24"/>
        </w:rPr>
      </w:pPr>
    </w:p>
    <w:p w:rsidR="00AD3922" w:rsidRDefault="00AD3922" w:rsidP="00AD3922">
      <w:pPr>
        <w:pStyle w:val="Nagwek1"/>
        <w:shd w:val="clear" w:color="auto" w:fill="DAEEF3"/>
        <w:spacing w:before="0" w:after="120" w:line="240" w:lineRule="auto"/>
        <w:ind w:left="1650" w:hanging="1650"/>
        <w:rPr>
          <w:rFonts w:ascii="Calibri" w:hAnsi="Calibri"/>
          <w:sz w:val="24"/>
          <w:szCs w:val="24"/>
        </w:rPr>
      </w:pPr>
      <w:r>
        <w:rPr>
          <w:rFonts w:ascii="Calibri" w:hAnsi="Calibri"/>
          <w:sz w:val="24"/>
          <w:szCs w:val="24"/>
        </w:rPr>
        <w:lastRenderedPageBreak/>
        <w:t xml:space="preserve">PRIORYTET </w:t>
      </w:r>
      <w:r w:rsidR="00493FEA">
        <w:rPr>
          <w:rFonts w:ascii="Calibri" w:hAnsi="Calibri"/>
          <w:sz w:val="24"/>
          <w:szCs w:val="24"/>
        </w:rPr>
        <w:t>2</w:t>
      </w:r>
      <w:r>
        <w:rPr>
          <w:rFonts w:ascii="Calibri" w:hAnsi="Calibri"/>
          <w:sz w:val="24"/>
          <w:szCs w:val="24"/>
        </w:rPr>
        <w:t xml:space="preserve"> </w:t>
      </w:r>
      <w:r w:rsidR="00F80E01">
        <w:rPr>
          <w:rFonts w:ascii="Calibri" w:hAnsi="Calibri" w:cs="Calibri"/>
          <w:sz w:val="24"/>
          <w:szCs w:val="24"/>
        </w:rPr>
        <w:t>−</w:t>
      </w:r>
      <w:r>
        <w:rPr>
          <w:rFonts w:ascii="Calibri" w:hAnsi="Calibri"/>
          <w:sz w:val="24"/>
          <w:szCs w:val="24"/>
        </w:rPr>
        <w:t xml:space="preserve"> JAKOŚĆ ŚRODOWISKA I PRZESTRZENI MIEJSKIEJ</w:t>
      </w:r>
    </w:p>
    <w:p w:rsidR="00AD3922" w:rsidRDefault="00AD3922" w:rsidP="00AD3922">
      <w:pPr>
        <w:spacing w:after="0" w:line="240" w:lineRule="auto"/>
        <w:jc w:val="both"/>
        <w:rPr>
          <w:rFonts w:ascii="Calibri" w:eastAsia="MinionPro-Regular" w:hAnsi="Calibri" w:cs="Calibri"/>
          <w:sz w:val="24"/>
          <w:szCs w:val="24"/>
        </w:rPr>
      </w:pPr>
      <w:r w:rsidRPr="000F76F5">
        <w:rPr>
          <w:rFonts w:ascii="Calibri" w:eastAsia="MinionPro-Regular" w:hAnsi="Calibri" w:cs="Calibri"/>
          <w:sz w:val="24"/>
          <w:szCs w:val="24"/>
        </w:rPr>
        <w:t xml:space="preserve">Wybuch epidemii </w:t>
      </w:r>
      <w:proofErr w:type="spellStart"/>
      <w:r w:rsidRPr="000F76F5">
        <w:rPr>
          <w:rFonts w:ascii="Calibri" w:eastAsia="MinionPro-Regular" w:hAnsi="Calibri" w:cs="Calibri"/>
          <w:sz w:val="24"/>
          <w:szCs w:val="24"/>
        </w:rPr>
        <w:t>koronawirusa</w:t>
      </w:r>
      <w:proofErr w:type="spellEnd"/>
      <w:r w:rsidRPr="000F76F5">
        <w:rPr>
          <w:rFonts w:ascii="Calibri" w:eastAsia="MinionPro-Regular" w:hAnsi="Calibri" w:cs="Calibri"/>
          <w:sz w:val="24"/>
          <w:szCs w:val="24"/>
        </w:rPr>
        <w:t xml:space="preserve"> bezs</w:t>
      </w:r>
      <w:r w:rsidR="00B73E80" w:rsidRPr="000F76F5">
        <w:rPr>
          <w:rFonts w:ascii="Calibri" w:eastAsia="MinionPro-Regular" w:hAnsi="Calibri" w:cs="Calibri"/>
          <w:sz w:val="24"/>
          <w:szCs w:val="24"/>
        </w:rPr>
        <w:t xml:space="preserve">przecznie spowodował jeden z </w:t>
      </w:r>
      <w:r w:rsidRPr="000F76F5">
        <w:rPr>
          <w:rFonts w:ascii="Calibri" w:eastAsia="MinionPro-Regular" w:hAnsi="Calibri" w:cs="Calibri"/>
          <w:sz w:val="24"/>
          <w:szCs w:val="24"/>
        </w:rPr>
        <w:t xml:space="preserve">większych kryzysów gospodarczych ostatnich lat. W ostatnim czasie mnożą się apele o przygotowanie </w:t>
      </w:r>
      <w:r w:rsidR="003637B0">
        <w:rPr>
          <w:rFonts w:ascii="Calibri" w:eastAsia="MinionPro-Regular" w:hAnsi="Calibri" w:cs="Calibri"/>
          <w:sz w:val="24"/>
          <w:szCs w:val="24"/>
        </w:rPr>
        <w:t>adekwatnego do obecnej sytuacji „</w:t>
      </w:r>
      <w:r w:rsidRPr="000F76F5">
        <w:rPr>
          <w:rFonts w:ascii="Calibri" w:eastAsia="MinionPro-Regular" w:hAnsi="Calibri" w:cs="Calibri"/>
          <w:sz w:val="24"/>
          <w:szCs w:val="24"/>
        </w:rPr>
        <w:t>Planu Marshalla</w:t>
      </w:r>
      <w:r w:rsidR="003637B0">
        <w:rPr>
          <w:rFonts w:ascii="Calibri" w:eastAsia="MinionPro-Regular" w:hAnsi="Calibri" w:cs="Calibri"/>
          <w:sz w:val="24"/>
          <w:szCs w:val="24"/>
        </w:rPr>
        <w:t>”</w:t>
      </w:r>
      <w:r w:rsidRPr="000F76F5">
        <w:rPr>
          <w:rFonts w:ascii="Calibri" w:eastAsia="MinionPro-Regular" w:hAnsi="Calibri" w:cs="Calibri"/>
          <w:sz w:val="24"/>
          <w:szCs w:val="24"/>
        </w:rPr>
        <w:t xml:space="preserve">, który, podobnie jak jego pierwowzór, miałby pomóc w odbudowie europejskich gospodarek po pandemii COVID-19. </w:t>
      </w:r>
      <w:r w:rsidR="005D4DD0">
        <w:rPr>
          <w:rFonts w:ascii="Calibri" w:eastAsia="MinionPro-Regular" w:hAnsi="Calibri" w:cs="Calibri"/>
          <w:sz w:val="24"/>
          <w:szCs w:val="24"/>
        </w:rPr>
        <w:t xml:space="preserve">Poza kryzysem gospodarczym </w:t>
      </w:r>
      <w:r w:rsidR="00E53DFB">
        <w:rPr>
          <w:rFonts w:ascii="Calibri" w:eastAsia="MinionPro-Regular" w:hAnsi="Calibri" w:cs="Calibri"/>
          <w:sz w:val="24"/>
          <w:szCs w:val="24"/>
        </w:rPr>
        <w:t xml:space="preserve">wywołanym pandemią, </w:t>
      </w:r>
      <w:r w:rsidRPr="000F76F5">
        <w:rPr>
          <w:rFonts w:ascii="Calibri" w:eastAsia="MinionPro-Regular" w:hAnsi="Calibri" w:cs="Calibri"/>
          <w:sz w:val="24"/>
          <w:szCs w:val="24"/>
        </w:rPr>
        <w:t xml:space="preserve">jest jeszcze jeden poważny stan wyjątkowy </w:t>
      </w:r>
      <w:r w:rsidR="00F80E01">
        <w:rPr>
          <w:rFonts w:ascii="Calibri" w:eastAsia="MinionPro-Regular" w:hAnsi="Calibri" w:cs="Calibri"/>
          <w:sz w:val="24"/>
          <w:szCs w:val="24"/>
        </w:rPr>
        <w:t>−</w:t>
      </w:r>
      <w:r w:rsidRPr="000F76F5">
        <w:rPr>
          <w:rFonts w:ascii="Calibri" w:eastAsia="MinionPro-Regular" w:hAnsi="Calibri" w:cs="Calibri"/>
          <w:sz w:val="24"/>
          <w:szCs w:val="24"/>
        </w:rPr>
        <w:t xml:space="preserve"> rozwijający się kryzys klimatyczny planety. </w:t>
      </w:r>
      <w:r w:rsidRPr="005E68D9">
        <w:rPr>
          <w:rFonts w:ascii="Calibri" w:eastAsia="MinionPro-Regular" w:hAnsi="Calibri" w:cs="Calibri"/>
          <w:sz w:val="24"/>
          <w:szCs w:val="24"/>
        </w:rPr>
        <w:t>Miasta są obszarem szczególnie wrażliwym, w</w:t>
      </w:r>
      <w:r w:rsidR="00D27FBA">
        <w:rPr>
          <w:rFonts w:ascii="Calibri" w:eastAsia="MinionPro-Regular" w:hAnsi="Calibri" w:cs="Calibri"/>
          <w:sz w:val="24"/>
          <w:szCs w:val="24"/>
        </w:rPr>
        <w:t> </w:t>
      </w:r>
      <w:r w:rsidRPr="005E68D9">
        <w:rPr>
          <w:rFonts w:ascii="Calibri" w:eastAsia="MinionPro-Regular" w:hAnsi="Calibri" w:cs="Calibri"/>
          <w:sz w:val="24"/>
          <w:szCs w:val="24"/>
        </w:rPr>
        <w:t xml:space="preserve">którym koncentrują się najpilniejsze współcześnie wyzwania, począwszy od niedoboru wody i złej jakości powietrza, do </w:t>
      </w:r>
      <w:r w:rsidR="003637B0">
        <w:rPr>
          <w:rFonts w:ascii="Calibri" w:eastAsia="MinionPro-Regular" w:hAnsi="Calibri" w:cs="Calibri"/>
          <w:sz w:val="24"/>
          <w:szCs w:val="24"/>
        </w:rPr>
        <w:t xml:space="preserve">kryzysów </w:t>
      </w:r>
      <w:r w:rsidRPr="005E68D9">
        <w:rPr>
          <w:rFonts w:ascii="Calibri" w:eastAsia="MinionPro-Regular" w:hAnsi="Calibri" w:cs="Calibri"/>
          <w:sz w:val="24"/>
          <w:szCs w:val="24"/>
        </w:rPr>
        <w:t>gospodarczych i braku stabilności społecznej. Obecnie ludność polskich miast</w:t>
      </w:r>
      <w:r w:rsidR="000F76F5">
        <w:rPr>
          <w:rFonts w:ascii="Calibri" w:eastAsia="MinionPro-Regular" w:hAnsi="Calibri" w:cs="Calibri"/>
          <w:sz w:val="24"/>
          <w:szCs w:val="24"/>
        </w:rPr>
        <w:t xml:space="preserve"> (wg GUS)</w:t>
      </w:r>
      <w:r w:rsidRPr="005E68D9">
        <w:rPr>
          <w:rFonts w:ascii="Calibri" w:eastAsia="MinionPro-Regular" w:hAnsi="Calibri" w:cs="Calibri"/>
          <w:sz w:val="24"/>
          <w:szCs w:val="24"/>
        </w:rPr>
        <w:t xml:space="preserve"> ocenia się na </w:t>
      </w:r>
      <w:r w:rsidR="000F76F5">
        <w:rPr>
          <w:rFonts w:ascii="Calibri" w:eastAsia="MinionPro-Regular" w:hAnsi="Calibri" w:cs="Calibri"/>
          <w:sz w:val="24"/>
          <w:szCs w:val="24"/>
        </w:rPr>
        <w:t>około 23,</w:t>
      </w:r>
      <w:r w:rsidRPr="005E68D9">
        <w:rPr>
          <w:rFonts w:ascii="Calibri" w:eastAsia="MinionPro-Regular" w:hAnsi="Calibri" w:cs="Calibri"/>
          <w:sz w:val="24"/>
          <w:szCs w:val="24"/>
        </w:rPr>
        <w:t xml:space="preserve">3 mln osób, co stanowi ponad 60% populacji kraju – skala problemu jest więc olbrzymia. </w:t>
      </w:r>
    </w:p>
    <w:p w:rsidR="00AD3922" w:rsidRDefault="00AD3922" w:rsidP="00AD3922">
      <w:pPr>
        <w:spacing w:after="0" w:line="240" w:lineRule="auto"/>
        <w:jc w:val="both"/>
        <w:rPr>
          <w:rFonts w:ascii="Calibri" w:eastAsia="MinionPro-Regular" w:hAnsi="Calibri" w:cs="Calibri"/>
          <w:sz w:val="24"/>
          <w:szCs w:val="24"/>
        </w:rPr>
      </w:pPr>
      <w:r w:rsidRPr="005E68D9">
        <w:rPr>
          <w:rFonts w:ascii="Calibri" w:eastAsia="MinionPro-Regular" w:hAnsi="Calibri" w:cs="Calibri"/>
          <w:sz w:val="24"/>
          <w:szCs w:val="24"/>
        </w:rPr>
        <w:t>Każde miasto mierzy się ze specyficznymi dla swojej struktury i uwarunkowań zagrożeniami klimatycznymi. Polska jest bardzo zróżnicowana pod tym kątem. Wśród ekstremalnych zjawisk pogodowych dotykających kraj można wymienić m.in. wysokie temperatury</w:t>
      </w:r>
      <w:r w:rsidR="003637B0">
        <w:rPr>
          <w:rFonts w:ascii="Calibri" w:eastAsia="MinionPro-Regular" w:hAnsi="Calibri" w:cs="Calibri"/>
          <w:sz w:val="24"/>
          <w:szCs w:val="24"/>
        </w:rPr>
        <w:t xml:space="preserve">, </w:t>
      </w:r>
      <w:r w:rsidRPr="005E68D9">
        <w:rPr>
          <w:rFonts w:ascii="Calibri" w:eastAsia="MinionPro-Regular" w:hAnsi="Calibri" w:cs="Calibri"/>
          <w:sz w:val="24"/>
          <w:szCs w:val="24"/>
        </w:rPr>
        <w:t>nawalne deszcze</w:t>
      </w:r>
      <w:r w:rsidR="003637B0">
        <w:rPr>
          <w:rFonts w:ascii="Calibri" w:eastAsia="MinionPro-Regular" w:hAnsi="Calibri" w:cs="Calibri"/>
          <w:sz w:val="24"/>
          <w:szCs w:val="24"/>
        </w:rPr>
        <w:t>, p</w:t>
      </w:r>
      <w:r w:rsidRPr="005E68D9">
        <w:rPr>
          <w:rFonts w:ascii="Calibri" w:eastAsia="MinionPro-Regular" w:hAnsi="Calibri" w:cs="Calibri"/>
          <w:sz w:val="24"/>
          <w:szCs w:val="24"/>
        </w:rPr>
        <w:t>owodzie, podtopienia, susze –</w:t>
      </w:r>
      <w:r w:rsidR="003637B0">
        <w:rPr>
          <w:rFonts w:ascii="Calibri" w:eastAsia="MinionPro-Regular" w:hAnsi="Calibri" w:cs="Calibri"/>
          <w:sz w:val="24"/>
          <w:szCs w:val="24"/>
        </w:rPr>
        <w:t xml:space="preserve"> są</w:t>
      </w:r>
      <w:r w:rsidRPr="005E68D9">
        <w:rPr>
          <w:rFonts w:ascii="Calibri" w:eastAsia="MinionPro-Regular" w:hAnsi="Calibri" w:cs="Calibri"/>
          <w:sz w:val="24"/>
          <w:szCs w:val="24"/>
        </w:rPr>
        <w:t xml:space="preserve"> to bezpośrednie zagrożenia dla bezpieczeństwa mieszkańców, ich sytuacji mieszkaniowej i infrastruktury miast. Zmiany klimatu niosą za sobą również problem deficytu wody i rozwoju gatunków inwazyjnych, stanowiących zagrożenie dla zdrowia ludzi. Przyrost liczby zachorowań związany jest również m.in. z falami upałów</w:t>
      </w:r>
      <w:r w:rsidR="000F76F5">
        <w:rPr>
          <w:rFonts w:ascii="Calibri" w:eastAsia="MinionPro-Regular" w:hAnsi="Calibri" w:cs="Calibri"/>
          <w:sz w:val="24"/>
          <w:szCs w:val="24"/>
        </w:rPr>
        <w:t>, wzrasta śmiertelność</w:t>
      </w:r>
      <w:r w:rsidRPr="005E68D9">
        <w:rPr>
          <w:rFonts w:ascii="Calibri" w:eastAsia="MinionPro-Regular" w:hAnsi="Calibri" w:cs="Calibri"/>
          <w:sz w:val="24"/>
          <w:szCs w:val="24"/>
        </w:rPr>
        <w:t xml:space="preserve"> z powodu chorób układu krążenia w efekcie ekstremalnie wysokich temperatur.</w:t>
      </w:r>
    </w:p>
    <w:p w:rsidR="00AD3922" w:rsidRDefault="00AD3922" w:rsidP="00AD3922">
      <w:pPr>
        <w:spacing w:after="0" w:line="240" w:lineRule="auto"/>
        <w:jc w:val="both"/>
        <w:rPr>
          <w:rFonts w:ascii="Calibri" w:eastAsia="MinionPro-Regular" w:hAnsi="Calibri" w:cs="Calibri"/>
          <w:sz w:val="24"/>
          <w:szCs w:val="24"/>
        </w:rPr>
      </w:pPr>
      <w:r w:rsidRPr="000F1D08">
        <w:rPr>
          <w:rFonts w:ascii="Calibri" w:eastAsia="MinionPro-Regular" w:hAnsi="Calibri" w:cs="Calibri"/>
          <w:sz w:val="24"/>
          <w:szCs w:val="24"/>
        </w:rPr>
        <w:t xml:space="preserve">Przyroda </w:t>
      </w:r>
      <w:r w:rsidR="003637B0">
        <w:rPr>
          <w:rFonts w:ascii="Calibri" w:eastAsia="MinionPro-Regular" w:hAnsi="Calibri" w:cs="Calibri"/>
          <w:sz w:val="24"/>
          <w:szCs w:val="24"/>
        </w:rPr>
        <w:t xml:space="preserve">sama </w:t>
      </w:r>
      <w:r w:rsidRPr="000F1D08">
        <w:rPr>
          <w:rFonts w:ascii="Calibri" w:eastAsia="MinionPro-Regular" w:hAnsi="Calibri" w:cs="Calibri"/>
          <w:sz w:val="24"/>
          <w:szCs w:val="24"/>
        </w:rPr>
        <w:t>często może zagwarantować tańsze i bardziej trwałe rozwiązania w zakresie łagodzenia skutków zmian klimatu. Tereny zieleni nawilżają powietrze i obniżają temperaturę panującą w miastach, co odczuwalne jest zwłaszcza w miesiącach letnich. Zwiększanie powierzchni biologicznie czynnej, polegające na zachowaniu lub powiększaniu powierzchni terenów zieleni (m.in. trawników, skwerów, zieleńców, zieleni przyulicznej) jest ważnym działaniem dla utrzymania wody w mieście. Roślinność jest biologicz</w:t>
      </w:r>
      <w:r>
        <w:rPr>
          <w:rFonts w:ascii="Calibri" w:eastAsia="MinionPro-Regular" w:hAnsi="Calibri" w:cs="Calibri"/>
          <w:sz w:val="24"/>
          <w:szCs w:val="24"/>
        </w:rPr>
        <w:t>nym zbiornikiem wody, a woda</w:t>
      </w:r>
      <w:r w:rsidRPr="000F1D08">
        <w:rPr>
          <w:rFonts w:ascii="Calibri" w:eastAsia="MinionPro-Regular" w:hAnsi="Calibri" w:cs="Calibri"/>
          <w:sz w:val="24"/>
          <w:szCs w:val="24"/>
        </w:rPr>
        <w:t xml:space="preserve"> jest niezbędna do utrzymania zieleni miejskiej.</w:t>
      </w:r>
    </w:p>
    <w:p w:rsidR="00AD3922" w:rsidRPr="00B4411B" w:rsidRDefault="00AD3922" w:rsidP="00AD3922">
      <w:pPr>
        <w:spacing w:after="0" w:line="240" w:lineRule="auto"/>
        <w:jc w:val="both"/>
        <w:rPr>
          <w:rFonts w:ascii="Calibri" w:eastAsia="MinionPro-Regular" w:hAnsi="Calibri" w:cs="Calibri"/>
          <w:sz w:val="24"/>
          <w:szCs w:val="24"/>
        </w:rPr>
      </w:pPr>
      <w:r>
        <w:rPr>
          <w:rFonts w:ascii="Calibri" w:eastAsia="MinionPro-Regular" w:hAnsi="Calibri" w:cs="Calibri"/>
          <w:sz w:val="24"/>
          <w:szCs w:val="24"/>
        </w:rPr>
        <w:t xml:space="preserve">W 2021 r. przewidziano kontynuację programu </w:t>
      </w:r>
      <w:r w:rsidRPr="000D50EB">
        <w:rPr>
          <w:rFonts w:ascii="Calibri" w:eastAsia="MinionPro-Regular" w:hAnsi="Calibri" w:cs="Calibri"/>
          <w:i/>
          <w:sz w:val="24"/>
          <w:szCs w:val="24"/>
        </w:rPr>
        <w:t>Złap deszcz</w:t>
      </w:r>
      <w:r>
        <w:rPr>
          <w:rFonts w:ascii="Calibri" w:eastAsia="MinionPro-Regular" w:hAnsi="Calibri" w:cs="Calibri"/>
          <w:sz w:val="24"/>
          <w:szCs w:val="24"/>
        </w:rPr>
        <w:t>, kt</w:t>
      </w:r>
      <w:r w:rsidRPr="000D50EB">
        <w:rPr>
          <w:rFonts w:ascii="Calibri" w:eastAsia="MinionPro-Regular" w:hAnsi="Calibri" w:cs="Calibri"/>
          <w:sz w:val="24"/>
          <w:szCs w:val="24"/>
        </w:rPr>
        <w:t>óry ma</w:t>
      </w:r>
      <w:r w:rsidR="00F86162" w:rsidRPr="00F86162">
        <w:rPr>
          <w:rFonts w:ascii="Calibri" w:eastAsia="MinionPro-Regular" w:hAnsi="Calibri" w:cs="Calibri"/>
          <w:sz w:val="24"/>
          <w:szCs w:val="24"/>
        </w:rPr>
        <w:t xml:space="preserve"> zachęca</w:t>
      </w:r>
      <w:r w:rsidRPr="000D50EB">
        <w:rPr>
          <w:rFonts w:ascii="Calibri" w:eastAsia="MinionPro-Regular" w:hAnsi="Calibri" w:cs="Calibri"/>
          <w:sz w:val="24"/>
          <w:szCs w:val="24"/>
        </w:rPr>
        <w:t xml:space="preserve">ć wrocławian do zbierania </w:t>
      </w:r>
      <w:r w:rsidRPr="00B4411B">
        <w:rPr>
          <w:rFonts w:ascii="Calibri" w:eastAsia="MinionPro-Regular" w:hAnsi="Calibri" w:cs="Calibri"/>
          <w:sz w:val="24"/>
          <w:szCs w:val="24"/>
        </w:rPr>
        <w:t>wody deszczowej</w:t>
      </w:r>
      <w:r w:rsidR="00F86162" w:rsidRPr="00F86162">
        <w:rPr>
          <w:rFonts w:ascii="Calibri" w:eastAsia="MinionPro-Regular" w:hAnsi="Calibri" w:cs="Calibri"/>
          <w:sz w:val="24"/>
          <w:szCs w:val="24"/>
        </w:rPr>
        <w:t xml:space="preserve"> na terenie swojej posesji, czyli np. założenia ogrodu deszczowego, czy zbudowania podziemnego zbiornika na deszczówkę.</w:t>
      </w:r>
      <w:r w:rsidRPr="000D50EB">
        <w:rPr>
          <w:rFonts w:ascii="Calibri" w:eastAsia="MinionPro-Regular" w:hAnsi="Calibri" w:cs="Calibri"/>
          <w:sz w:val="24"/>
          <w:szCs w:val="24"/>
        </w:rPr>
        <w:t xml:space="preserve"> </w:t>
      </w:r>
      <w:r>
        <w:rPr>
          <w:rFonts w:ascii="Calibri" w:eastAsia="MinionPro-Regular" w:hAnsi="Calibri" w:cs="Calibri"/>
          <w:sz w:val="24"/>
          <w:szCs w:val="24"/>
        </w:rPr>
        <w:t>W 2020 r. program</w:t>
      </w:r>
      <w:r w:rsidR="00F86162" w:rsidRPr="00F86162">
        <w:rPr>
          <w:rFonts w:ascii="Calibri" w:eastAsia="MinionPro-Regular" w:hAnsi="Calibri" w:cs="Calibri"/>
          <w:sz w:val="24"/>
          <w:szCs w:val="24"/>
        </w:rPr>
        <w:t xml:space="preserve"> ten</w:t>
      </w:r>
      <w:r w:rsidRPr="000D50EB">
        <w:rPr>
          <w:rFonts w:ascii="Calibri" w:eastAsia="MinionPro-Regular" w:hAnsi="Calibri" w:cs="Calibri"/>
          <w:sz w:val="24"/>
          <w:szCs w:val="24"/>
        </w:rPr>
        <w:t xml:space="preserve"> został bar</w:t>
      </w:r>
      <w:r w:rsidR="00F86162" w:rsidRPr="00F86162">
        <w:rPr>
          <w:rFonts w:ascii="Calibri" w:eastAsia="MinionPro-Regular" w:hAnsi="Calibri" w:cs="Calibri"/>
          <w:sz w:val="24"/>
          <w:szCs w:val="24"/>
        </w:rPr>
        <w:t>dzo dobrze przyjęty</w:t>
      </w:r>
      <w:r w:rsidRPr="000D50EB">
        <w:rPr>
          <w:rFonts w:ascii="Calibri" w:eastAsia="MinionPro-Regular" w:hAnsi="Calibri" w:cs="Calibri"/>
          <w:sz w:val="24"/>
          <w:szCs w:val="24"/>
        </w:rPr>
        <w:t>. W niewiele ponad miesiąc do Biura Wody i Energii Urzędu Miejskiego Wrocławia wpłynęło 145 wniosków, co wyczerpało półmilionowy budżet drugiej edycji programu.</w:t>
      </w:r>
      <w:r>
        <w:rPr>
          <w:rFonts w:ascii="Calibri" w:eastAsia="MinionPro-Regular" w:hAnsi="Calibri" w:cs="Calibri"/>
          <w:sz w:val="24"/>
          <w:szCs w:val="24"/>
        </w:rPr>
        <w:t xml:space="preserve"> Do zbierania deszczówki władze chcą zachęcić także dzieci i młodzież. Nowym projektem jest program </w:t>
      </w:r>
      <w:r>
        <w:rPr>
          <w:rFonts w:ascii="Calibri" w:eastAsia="MinionPro-Regular" w:hAnsi="Calibri" w:cs="Calibri"/>
          <w:i/>
          <w:sz w:val="24"/>
          <w:szCs w:val="24"/>
        </w:rPr>
        <w:t>Lubię</w:t>
      </w:r>
      <w:r w:rsidRPr="00B4411B">
        <w:rPr>
          <w:rFonts w:ascii="Calibri" w:eastAsia="MinionPro-Regular" w:hAnsi="Calibri" w:cs="Calibri"/>
          <w:i/>
          <w:sz w:val="24"/>
          <w:szCs w:val="24"/>
        </w:rPr>
        <w:t xml:space="preserve"> </w:t>
      </w:r>
      <w:r w:rsidRPr="00221E87">
        <w:rPr>
          <w:rFonts w:ascii="Calibri" w:eastAsia="MinionPro-Regular" w:hAnsi="Calibri" w:cs="Calibri"/>
          <w:i/>
          <w:sz w:val="24"/>
          <w:szCs w:val="24"/>
        </w:rPr>
        <w:t>deszcz</w:t>
      </w:r>
      <w:r w:rsidRPr="00221E87">
        <w:rPr>
          <w:rFonts w:ascii="Calibri" w:eastAsia="MinionPro-Regular" w:hAnsi="Calibri" w:cs="Calibri"/>
          <w:sz w:val="24"/>
          <w:szCs w:val="24"/>
        </w:rPr>
        <w:t>,</w:t>
      </w:r>
      <w:r>
        <w:rPr>
          <w:rFonts w:ascii="Calibri" w:eastAsia="MinionPro-Regular" w:hAnsi="Calibri" w:cs="Calibri"/>
          <w:sz w:val="24"/>
          <w:szCs w:val="24"/>
        </w:rPr>
        <w:t xml:space="preserve"> </w:t>
      </w:r>
      <w:r w:rsidRPr="00221E87">
        <w:rPr>
          <w:rFonts w:ascii="Calibri" w:eastAsia="MinionPro-Regular" w:hAnsi="Calibri" w:cs="Calibri"/>
          <w:sz w:val="24"/>
          <w:szCs w:val="24"/>
        </w:rPr>
        <w:t>który zakłada</w:t>
      </w:r>
      <w:r>
        <w:rPr>
          <w:rFonts w:ascii="Calibri" w:eastAsia="MinionPro-Regular" w:hAnsi="Calibri" w:cs="Calibri"/>
          <w:sz w:val="24"/>
          <w:szCs w:val="24"/>
        </w:rPr>
        <w:t xml:space="preserve"> prowadzenie</w:t>
      </w:r>
      <w:r w:rsidRPr="00B4411B">
        <w:rPr>
          <w:rFonts w:ascii="Calibri" w:eastAsia="MinionPro-Regular" w:hAnsi="Calibri" w:cs="Calibri"/>
          <w:sz w:val="24"/>
          <w:szCs w:val="24"/>
        </w:rPr>
        <w:t xml:space="preserve"> spotkań edukacyjnych z młodymi wrocławianami w celu zapoznania ich z możliwościami i sposobami zagospoda</w:t>
      </w:r>
      <w:r>
        <w:rPr>
          <w:rFonts w:ascii="Calibri" w:eastAsia="MinionPro-Regular" w:hAnsi="Calibri" w:cs="Calibri"/>
          <w:sz w:val="24"/>
          <w:szCs w:val="24"/>
        </w:rPr>
        <w:t xml:space="preserve">rowania wód opadowych. Zajęcia będą prowadzone w formule </w:t>
      </w:r>
      <w:r w:rsidRPr="00B4411B">
        <w:rPr>
          <w:rFonts w:ascii="Calibri" w:eastAsia="MinionPro-Regular" w:hAnsi="Calibri" w:cs="Calibri"/>
          <w:sz w:val="24"/>
          <w:szCs w:val="24"/>
        </w:rPr>
        <w:t>warsztatowej, dzie</w:t>
      </w:r>
      <w:r>
        <w:rPr>
          <w:rFonts w:ascii="Calibri" w:eastAsia="MinionPro-Regular" w:hAnsi="Calibri" w:cs="Calibri"/>
          <w:sz w:val="24"/>
          <w:szCs w:val="24"/>
        </w:rPr>
        <w:t>ci razem z prowadzącym warsztat</w:t>
      </w:r>
      <w:r w:rsidRPr="00B4411B">
        <w:rPr>
          <w:rFonts w:ascii="Calibri" w:eastAsia="MinionPro-Regular" w:hAnsi="Calibri" w:cs="Calibri"/>
          <w:sz w:val="24"/>
          <w:szCs w:val="24"/>
        </w:rPr>
        <w:t xml:space="preserve"> </w:t>
      </w:r>
      <w:r>
        <w:rPr>
          <w:rFonts w:ascii="Calibri" w:eastAsia="MinionPro-Regular" w:hAnsi="Calibri" w:cs="Calibri"/>
          <w:sz w:val="24"/>
          <w:szCs w:val="24"/>
        </w:rPr>
        <w:t>z</w:t>
      </w:r>
      <w:r w:rsidRPr="00B4411B">
        <w:rPr>
          <w:rFonts w:ascii="Calibri" w:eastAsia="MinionPro-Regular" w:hAnsi="Calibri" w:cs="Calibri"/>
          <w:sz w:val="24"/>
          <w:szCs w:val="24"/>
        </w:rPr>
        <w:t>realizują wspólnie przyszkolne ogrody deszczowe</w:t>
      </w:r>
      <w:r>
        <w:rPr>
          <w:rFonts w:ascii="Calibri" w:eastAsia="MinionPro-Regular" w:hAnsi="Calibri" w:cs="Calibri"/>
          <w:sz w:val="24"/>
          <w:szCs w:val="24"/>
        </w:rPr>
        <w:t>.</w:t>
      </w:r>
    </w:p>
    <w:p w:rsidR="00AD3922" w:rsidRDefault="00AD3922" w:rsidP="00AD3922">
      <w:pPr>
        <w:spacing w:after="0" w:line="240" w:lineRule="auto"/>
        <w:jc w:val="both"/>
        <w:rPr>
          <w:rFonts w:ascii="Calibri" w:eastAsia="MinionPro-Regular" w:hAnsi="Calibri" w:cs="Calibri"/>
          <w:sz w:val="24"/>
          <w:szCs w:val="24"/>
        </w:rPr>
      </w:pPr>
      <w:r w:rsidRPr="000F1D08">
        <w:rPr>
          <w:rFonts w:ascii="Calibri" w:eastAsia="MinionPro-Regular" w:hAnsi="Calibri" w:cs="Calibri"/>
          <w:sz w:val="24"/>
          <w:szCs w:val="24"/>
        </w:rPr>
        <w:t xml:space="preserve">W </w:t>
      </w:r>
      <w:r w:rsidRPr="000F1D08">
        <w:rPr>
          <w:rFonts w:ascii="Calibri" w:eastAsia="MinionPro-Regular" w:hAnsi="Calibri" w:cs="Calibri"/>
          <w:i/>
          <w:sz w:val="24"/>
          <w:szCs w:val="24"/>
        </w:rPr>
        <w:t>Założeniach polityki społeczn</w:t>
      </w:r>
      <w:r>
        <w:rPr>
          <w:rFonts w:ascii="Calibri" w:eastAsia="MinionPro-Regular" w:hAnsi="Calibri" w:cs="Calibri"/>
          <w:i/>
          <w:sz w:val="24"/>
          <w:szCs w:val="24"/>
        </w:rPr>
        <w:t>o-gospodarczej Wrocławia</w:t>
      </w:r>
      <w:r w:rsidR="00130F11">
        <w:rPr>
          <w:rFonts w:ascii="Calibri" w:eastAsia="MinionPro-Regular" w:hAnsi="Calibri" w:cs="Calibri"/>
          <w:i/>
          <w:sz w:val="24"/>
          <w:szCs w:val="24"/>
        </w:rPr>
        <w:t xml:space="preserve"> na rok budżetowy 2021 </w:t>
      </w:r>
      <w:r>
        <w:rPr>
          <w:rFonts w:ascii="Calibri" w:eastAsia="MinionPro-Regular" w:hAnsi="Calibri" w:cs="Calibri"/>
          <w:i/>
          <w:sz w:val="24"/>
          <w:szCs w:val="24"/>
        </w:rPr>
        <w:t xml:space="preserve"> </w:t>
      </w:r>
      <w:r w:rsidRPr="000F1D08">
        <w:rPr>
          <w:rFonts w:ascii="Calibri" w:eastAsia="MinionPro-Regular" w:hAnsi="Calibri" w:cs="Calibri"/>
          <w:sz w:val="24"/>
          <w:szCs w:val="24"/>
        </w:rPr>
        <w:t>zaplanowano działania na rzecz rewitalizacji i zwiększania powierzchni terenów zieleni, wprowadzania nowych sposobów użytkowania zieleni na obszarach zabudowanych, jak np. zielone ściany, dachy, parki kieszonkowe, ogrod</w:t>
      </w:r>
      <w:r>
        <w:rPr>
          <w:rFonts w:ascii="Calibri" w:eastAsia="MinionPro-Regular" w:hAnsi="Calibri" w:cs="Calibri"/>
          <w:sz w:val="24"/>
          <w:szCs w:val="24"/>
        </w:rPr>
        <w:t xml:space="preserve">y deszczowe i wertykalne. W 2021 r. przewidziano kontynuację </w:t>
      </w:r>
      <w:r w:rsidRPr="000F1D08">
        <w:rPr>
          <w:rFonts w:ascii="Calibri" w:eastAsia="MinionPro-Regular" w:hAnsi="Calibri" w:cs="Calibri"/>
          <w:sz w:val="24"/>
          <w:szCs w:val="24"/>
        </w:rPr>
        <w:t>nowatorski</w:t>
      </w:r>
      <w:r>
        <w:rPr>
          <w:rFonts w:ascii="Calibri" w:eastAsia="MinionPro-Regular" w:hAnsi="Calibri" w:cs="Calibri"/>
          <w:sz w:val="24"/>
          <w:szCs w:val="24"/>
        </w:rPr>
        <w:t>ego</w:t>
      </w:r>
      <w:r w:rsidRPr="000F1D08">
        <w:rPr>
          <w:rFonts w:ascii="Calibri" w:eastAsia="MinionPro-Regular" w:hAnsi="Calibri" w:cs="Calibri"/>
          <w:sz w:val="24"/>
          <w:szCs w:val="24"/>
        </w:rPr>
        <w:t xml:space="preserve"> projekt</w:t>
      </w:r>
      <w:r>
        <w:rPr>
          <w:rFonts w:ascii="Calibri" w:eastAsia="MinionPro-Regular" w:hAnsi="Calibri" w:cs="Calibri"/>
          <w:sz w:val="24"/>
          <w:szCs w:val="24"/>
        </w:rPr>
        <w:t>u, którego celem jest</w:t>
      </w:r>
      <w:r w:rsidRPr="000F1D08">
        <w:rPr>
          <w:rFonts w:ascii="Calibri" w:eastAsia="MinionPro-Regular" w:hAnsi="Calibri" w:cs="Calibri"/>
          <w:sz w:val="24"/>
          <w:szCs w:val="24"/>
        </w:rPr>
        <w:t xml:space="preserve"> wypracowanie strategii rozwoju terenów zieleni </w:t>
      </w:r>
      <w:r w:rsidR="003637B0">
        <w:rPr>
          <w:rFonts w:ascii="Calibri" w:eastAsia="MinionPro-Regular" w:hAnsi="Calibri" w:cs="Calibri"/>
          <w:sz w:val="24"/>
          <w:szCs w:val="24"/>
        </w:rPr>
        <w:t xml:space="preserve">indywidualnie </w:t>
      </w:r>
      <w:r w:rsidRPr="000F1D08">
        <w:rPr>
          <w:rFonts w:ascii="Calibri" w:eastAsia="MinionPro-Regular" w:hAnsi="Calibri" w:cs="Calibri"/>
          <w:sz w:val="24"/>
          <w:szCs w:val="24"/>
        </w:rPr>
        <w:t>dla każdego osiedla. Projekt ten ma charakter społeczny, zakłada udział mieszkańców i Rad Osiedli na każdy</w:t>
      </w:r>
      <w:r>
        <w:rPr>
          <w:rFonts w:ascii="Calibri" w:eastAsia="MinionPro-Regular" w:hAnsi="Calibri" w:cs="Calibri"/>
          <w:sz w:val="24"/>
          <w:szCs w:val="24"/>
        </w:rPr>
        <w:t xml:space="preserve">m etapie tworzenia dokumentu – </w:t>
      </w:r>
      <w:r w:rsidRPr="00167BAB">
        <w:rPr>
          <w:rFonts w:ascii="Calibri" w:eastAsia="MinionPro-Regular" w:hAnsi="Calibri" w:cs="Calibri"/>
          <w:i/>
          <w:sz w:val="24"/>
          <w:szCs w:val="24"/>
        </w:rPr>
        <w:t>Razem dla zieleni</w:t>
      </w:r>
      <w:r w:rsidRPr="000F1D08">
        <w:rPr>
          <w:rFonts w:ascii="Calibri" w:eastAsia="MinionPro-Regular" w:hAnsi="Calibri" w:cs="Calibri"/>
          <w:sz w:val="24"/>
          <w:szCs w:val="24"/>
        </w:rPr>
        <w:t xml:space="preserve">. Efektem projektu będzie </w:t>
      </w:r>
      <w:r w:rsidRPr="007534A3">
        <w:rPr>
          <w:rFonts w:ascii="Calibri" w:eastAsia="MinionPro-Regular" w:hAnsi="Calibri" w:cs="Calibri"/>
          <w:sz w:val="24"/>
          <w:szCs w:val="24"/>
        </w:rPr>
        <w:t>48</w:t>
      </w:r>
      <w:r w:rsidRPr="000F1D08">
        <w:rPr>
          <w:rFonts w:ascii="Calibri" w:eastAsia="MinionPro-Regular" w:hAnsi="Calibri" w:cs="Calibri"/>
          <w:sz w:val="24"/>
          <w:szCs w:val="24"/>
        </w:rPr>
        <w:t xml:space="preserve"> mini strategii rozwoju zieleni, zgodnej z oczekiwaniami mieszkańców</w:t>
      </w:r>
      <w:r>
        <w:rPr>
          <w:rFonts w:ascii="Calibri" w:eastAsia="MinionPro-Regular" w:hAnsi="Calibri" w:cs="Calibri"/>
          <w:sz w:val="24"/>
          <w:szCs w:val="24"/>
        </w:rPr>
        <w:t>.</w:t>
      </w:r>
    </w:p>
    <w:p w:rsidR="00AD3922" w:rsidRPr="00BA54F6" w:rsidRDefault="00AD3922" w:rsidP="00AD3922">
      <w:pPr>
        <w:spacing w:after="0" w:line="240" w:lineRule="auto"/>
        <w:jc w:val="both"/>
        <w:rPr>
          <w:rFonts w:ascii="Calibri" w:eastAsia="MinionPro-Regular" w:hAnsi="Calibri" w:cs="Calibri"/>
          <w:i/>
          <w:sz w:val="24"/>
          <w:szCs w:val="24"/>
        </w:rPr>
      </w:pPr>
      <w:r w:rsidRPr="000F1D08">
        <w:rPr>
          <w:rFonts w:ascii="Calibri" w:eastAsia="MinionPro-Regular" w:hAnsi="Calibri" w:cs="Calibri"/>
          <w:sz w:val="24"/>
          <w:szCs w:val="24"/>
        </w:rPr>
        <w:lastRenderedPageBreak/>
        <w:t>Jakość powie</w:t>
      </w:r>
      <w:r>
        <w:rPr>
          <w:rFonts w:ascii="Calibri" w:eastAsia="MinionPro-Regular" w:hAnsi="Calibri" w:cs="Calibri"/>
          <w:sz w:val="24"/>
          <w:szCs w:val="24"/>
        </w:rPr>
        <w:t>trza to dzisiaj jeden z</w:t>
      </w:r>
      <w:r w:rsidRPr="000F1D08">
        <w:rPr>
          <w:rFonts w:ascii="Calibri" w:eastAsia="MinionPro-Regular" w:hAnsi="Calibri" w:cs="Calibri"/>
          <w:sz w:val="24"/>
          <w:szCs w:val="24"/>
        </w:rPr>
        <w:t xml:space="preserve"> palących problemów </w:t>
      </w:r>
      <w:r>
        <w:rPr>
          <w:rFonts w:ascii="Calibri" w:eastAsia="MinionPro-Regular" w:hAnsi="Calibri" w:cs="Calibri"/>
          <w:sz w:val="24"/>
          <w:szCs w:val="24"/>
        </w:rPr>
        <w:t>cywilizacyjnych, a zabiegi o jego</w:t>
      </w:r>
      <w:r w:rsidRPr="000F1D08">
        <w:rPr>
          <w:rFonts w:ascii="Calibri" w:eastAsia="MinionPro-Regular" w:hAnsi="Calibri" w:cs="Calibri"/>
          <w:sz w:val="24"/>
          <w:szCs w:val="24"/>
        </w:rPr>
        <w:t xml:space="preserve"> poprawę stanowią istotne wyzwanie dla rządów i społeczeństw na całym świecie, także władz Wrocławia. Stan powietrza wpływa w dużym stopniu na nasze zdrowie. Przede wszystkim smog upośledza funkcje obronne dróg oddechowych, sprzyjając pojawianiu się różnych infekcji</w:t>
      </w:r>
      <w:r w:rsidR="0036132C">
        <w:rPr>
          <w:rFonts w:ascii="Calibri" w:eastAsia="MinionPro-Regular" w:hAnsi="Calibri" w:cs="Calibri"/>
          <w:sz w:val="24"/>
          <w:szCs w:val="24"/>
        </w:rPr>
        <w:t xml:space="preserve">. </w:t>
      </w:r>
      <w:r w:rsidRPr="000F1D08">
        <w:rPr>
          <w:rFonts w:ascii="Calibri" w:eastAsia="MinionPro-Regular" w:hAnsi="Calibri" w:cs="Calibri"/>
          <w:sz w:val="24"/>
          <w:szCs w:val="24"/>
        </w:rPr>
        <w:t>Ogromnym wyzwaniem dla władz Wrocławia jest ochrona klimatu miasta. Odnawialne źródła energii, efektywność energetyczna, zmiany klimatyczne itd. to tematy zyskujące na znaczeniu w debacie publicznej. Wychodząc naprzeciw tym wyzwaniom w</w:t>
      </w:r>
      <w:r w:rsidR="00D27FBA">
        <w:rPr>
          <w:rFonts w:ascii="Calibri" w:eastAsia="MinionPro-Regular" w:hAnsi="Calibri" w:cs="Calibri"/>
          <w:sz w:val="24"/>
          <w:szCs w:val="24"/>
        </w:rPr>
        <w:t> </w:t>
      </w:r>
      <w:r w:rsidRPr="00146907">
        <w:rPr>
          <w:rFonts w:ascii="Calibri" w:eastAsia="MinionPro-Regular" w:hAnsi="Calibri" w:cs="Calibri"/>
          <w:i/>
          <w:sz w:val="24"/>
          <w:szCs w:val="24"/>
        </w:rPr>
        <w:t>Założeniach polityki społeczno-gospodarczej Wrocławia</w:t>
      </w:r>
      <w:r w:rsidR="003637B0">
        <w:rPr>
          <w:rFonts w:ascii="Calibri" w:eastAsia="MinionPro-Regular" w:hAnsi="Calibri" w:cs="Calibri"/>
          <w:i/>
          <w:sz w:val="24"/>
          <w:szCs w:val="24"/>
        </w:rPr>
        <w:t xml:space="preserve"> </w:t>
      </w:r>
      <w:r w:rsidR="00557949">
        <w:rPr>
          <w:rFonts w:ascii="Calibri" w:eastAsia="MinionPro-Regular" w:hAnsi="Calibri" w:cs="Calibri"/>
          <w:i/>
          <w:sz w:val="24"/>
          <w:szCs w:val="24"/>
        </w:rPr>
        <w:t xml:space="preserve">na rok budżetowy 2021 </w:t>
      </w:r>
      <w:r w:rsidR="00F86162" w:rsidRPr="00F86162">
        <w:rPr>
          <w:rFonts w:ascii="Calibri" w:eastAsia="MinionPro-Regular" w:hAnsi="Calibri" w:cs="Calibri"/>
          <w:sz w:val="24"/>
          <w:szCs w:val="24"/>
        </w:rPr>
        <w:t>znalazły</w:t>
      </w:r>
      <w:r w:rsidRPr="00146907">
        <w:rPr>
          <w:rFonts w:ascii="Calibri" w:eastAsia="MinionPro-Regular" w:hAnsi="Calibri" w:cs="Calibri"/>
          <w:i/>
          <w:sz w:val="24"/>
          <w:szCs w:val="24"/>
        </w:rPr>
        <w:t xml:space="preserve"> </w:t>
      </w:r>
      <w:r w:rsidRPr="000F1D08">
        <w:rPr>
          <w:rFonts w:ascii="Calibri" w:eastAsia="MinionPro-Regular" w:hAnsi="Calibri" w:cs="Calibri"/>
          <w:sz w:val="24"/>
          <w:szCs w:val="24"/>
        </w:rPr>
        <w:t>się przedsięwzięcia, które pozwolą miastu prowadzić prawidłową politykę adaptacyjną i</w:t>
      </w:r>
      <w:r w:rsidR="00D27FBA">
        <w:rPr>
          <w:rFonts w:ascii="Calibri" w:eastAsia="MinionPro-Regular" w:hAnsi="Calibri" w:cs="Calibri"/>
          <w:sz w:val="24"/>
          <w:szCs w:val="24"/>
        </w:rPr>
        <w:t> </w:t>
      </w:r>
      <w:r w:rsidRPr="000F1D08">
        <w:rPr>
          <w:rFonts w:ascii="Calibri" w:eastAsia="MinionPro-Regular" w:hAnsi="Calibri" w:cs="Calibri"/>
          <w:sz w:val="24"/>
          <w:szCs w:val="24"/>
        </w:rPr>
        <w:t xml:space="preserve">skuteczniej zarządzać działaniami na rzecz ochrony klimatu. </w:t>
      </w:r>
      <w:r>
        <w:rPr>
          <w:rFonts w:ascii="Calibri" w:eastAsia="MinionPro-Regular" w:hAnsi="Calibri" w:cs="Calibri"/>
          <w:sz w:val="24"/>
          <w:szCs w:val="24"/>
        </w:rPr>
        <w:t>Są to m.in</w:t>
      </w:r>
      <w:r w:rsidR="00F86162" w:rsidRPr="00F86162">
        <w:rPr>
          <w:rFonts w:ascii="Calibri" w:eastAsia="MinionPro-Regular" w:hAnsi="Calibri" w:cs="Calibri"/>
          <w:sz w:val="24"/>
          <w:szCs w:val="24"/>
        </w:rPr>
        <w:t>.:</w:t>
      </w:r>
      <w:r w:rsidRPr="00BA54F6">
        <w:rPr>
          <w:rFonts w:ascii="Calibri" w:eastAsia="MinionPro-Regular" w:hAnsi="Calibri" w:cs="Calibri"/>
          <w:i/>
          <w:sz w:val="24"/>
          <w:szCs w:val="24"/>
        </w:rPr>
        <w:t xml:space="preserve"> Miejski program wymiany źródeł ogrzewania</w:t>
      </w:r>
      <w:r>
        <w:rPr>
          <w:rFonts w:ascii="Calibri" w:eastAsia="MinionPro-Regular" w:hAnsi="Calibri" w:cs="Calibri"/>
          <w:sz w:val="24"/>
          <w:szCs w:val="24"/>
        </w:rPr>
        <w:t xml:space="preserve">, </w:t>
      </w:r>
      <w:r w:rsidRPr="00BA54F6">
        <w:rPr>
          <w:rFonts w:ascii="Calibri" w:eastAsia="MinionPro-Regular" w:hAnsi="Calibri" w:cs="Calibri"/>
          <w:i/>
          <w:sz w:val="24"/>
          <w:szCs w:val="24"/>
        </w:rPr>
        <w:t xml:space="preserve">Wrocławski program </w:t>
      </w:r>
      <w:proofErr w:type="spellStart"/>
      <w:r w:rsidRPr="00BA54F6">
        <w:rPr>
          <w:rFonts w:ascii="Calibri" w:eastAsia="MinionPro-Regular" w:hAnsi="Calibri" w:cs="Calibri"/>
          <w:i/>
          <w:sz w:val="24"/>
          <w:szCs w:val="24"/>
        </w:rPr>
        <w:t>antysmogowy</w:t>
      </w:r>
      <w:proofErr w:type="spellEnd"/>
      <w:r>
        <w:rPr>
          <w:rFonts w:ascii="Calibri" w:eastAsia="MinionPro-Regular" w:hAnsi="Calibri" w:cs="Calibri"/>
          <w:sz w:val="24"/>
          <w:szCs w:val="24"/>
        </w:rPr>
        <w:t xml:space="preserve">, </w:t>
      </w:r>
      <w:r w:rsidRPr="00BA54F6">
        <w:rPr>
          <w:rFonts w:ascii="Calibri" w:eastAsia="MinionPro-Regular" w:hAnsi="Calibri" w:cs="Calibri"/>
          <w:i/>
          <w:sz w:val="24"/>
          <w:szCs w:val="24"/>
        </w:rPr>
        <w:t>Program wymiany źródeł ciepła na paliwa stałe na ogrzewanie niskoemisyjne</w:t>
      </w:r>
      <w:r>
        <w:rPr>
          <w:rFonts w:ascii="Calibri" w:eastAsia="MinionPro-Regular" w:hAnsi="Calibri" w:cs="Calibri"/>
          <w:sz w:val="24"/>
          <w:szCs w:val="24"/>
        </w:rPr>
        <w:t xml:space="preserve"> (</w:t>
      </w:r>
      <w:r w:rsidRPr="00764614">
        <w:rPr>
          <w:rFonts w:ascii="Calibri" w:eastAsia="MinionPro-Regular" w:hAnsi="Calibri" w:cs="Calibri"/>
          <w:sz w:val="24"/>
          <w:szCs w:val="24"/>
        </w:rPr>
        <w:t xml:space="preserve">kontynuacja programu dotacyjnego </w:t>
      </w:r>
      <w:r w:rsidRPr="00764614">
        <w:rPr>
          <w:rFonts w:ascii="Calibri" w:eastAsia="MinionPro-Regular" w:hAnsi="Calibri" w:cs="Calibri"/>
          <w:i/>
          <w:sz w:val="24"/>
          <w:szCs w:val="24"/>
        </w:rPr>
        <w:t>Kawka</w:t>
      </w:r>
      <w:r>
        <w:rPr>
          <w:rFonts w:ascii="Calibri" w:eastAsia="MinionPro-Regular" w:hAnsi="Calibri" w:cs="Calibri"/>
          <w:sz w:val="24"/>
          <w:szCs w:val="24"/>
        </w:rPr>
        <w:t>). Przewidziano także m</w:t>
      </w:r>
      <w:r w:rsidRPr="00764614">
        <w:rPr>
          <w:rFonts w:ascii="Calibri" w:eastAsia="MinionPro-Regular" w:hAnsi="Calibri" w:cs="Calibri"/>
          <w:sz w:val="24"/>
          <w:szCs w:val="24"/>
        </w:rPr>
        <w:t xml:space="preserve">onitoring wdrażania </w:t>
      </w:r>
      <w:r w:rsidRPr="00BA54F6">
        <w:rPr>
          <w:rFonts w:ascii="Calibri" w:eastAsia="MinionPro-Regular" w:hAnsi="Calibri" w:cs="Calibri"/>
          <w:i/>
          <w:sz w:val="24"/>
          <w:szCs w:val="24"/>
        </w:rPr>
        <w:t xml:space="preserve">Planu Gospodarki Niskoemisyjnej. </w:t>
      </w:r>
    </w:p>
    <w:p w:rsidR="00AD3922" w:rsidRDefault="00AD3922" w:rsidP="00AD3922">
      <w:pPr>
        <w:spacing w:after="0" w:line="240" w:lineRule="auto"/>
        <w:jc w:val="both"/>
        <w:rPr>
          <w:rFonts w:ascii="Calibri" w:eastAsia="MinionPro-Regular" w:hAnsi="Calibri" w:cs="Calibri"/>
          <w:sz w:val="24"/>
          <w:szCs w:val="24"/>
        </w:rPr>
      </w:pPr>
      <w:r w:rsidRPr="002F3ACA">
        <w:rPr>
          <w:rFonts w:ascii="Calibri" w:eastAsia="MinionPro-Regular" w:hAnsi="Calibri" w:cs="Calibri"/>
          <w:sz w:val="24"/>
          <w:szCs w:val="24"/>
        </w:rPr>
        <w:t xml:space="preserve">Odpowiedzialność za równoważenie takich sfer rozwoju </w:t>
      </w:r>
      <w:r>
        <w:rPr>
          <w:rFonts w:ascii="Calibri" w:eastAsia="MinionPro-Regular" w:hAnsi="Calibri" w:cs="Calibri"/>
          <w:sz w:val="24"/>
          <w:szCs w:val="24"/>
        </w:rPr>
        <w:t>jak: społeczna, gospodarcza czy środo</w:t>
      </w:r>
      <w:r w:rsidRPr="002F3ACA">
        <w:rPr>
          <w:rFonts w:ascii="Calibri" w:eastAsia="MinionPro-Regular" w:hAnsi="Calibri" w:cs="Calibri"/>
          <w:sz w:val="24"/>
          <w:szCs w:val="24"/>
        </w:rPr>
        <w:t>wisk</w:t>
      </w:r>
      <w:r w:rsidR="003637B0">
        <w:rPr>
          <w:rFonts w:ascii="Calibri" w:eastAsia="MinionPro-Regular" w:hAnsi="Calibri" w:cs="Calibri"/>
          <w:sz w:val="24"/>
          <w:szCs w:val="24"/>
        </w:rPr>
        <w:t>owa</w:t>
      </w:r>
      <w:r w:rsidRPr="002F3ACA">
        <w:rPr>
          <w:rFonts w:ascii="Calibri" w:eastAsia="MinionPro-Regular" w:hAnsi="Calibri" w:cs="Calibri"/>
          <w:sz w:val="24"/>
          <w:szCs w:val="24"/>
        </w:rPr>
        <w:t xml:space="preserve"> spoczywa w dużej mierze na samorządach. Doświadczenie polskich miast pokazuje, że </w:t>
      </w:r>
      <w:r w:rsidR="003637B0">
        <w:rPr>
          <w:rFonts w:ascii="Calibri" w:eastAsia="MinionPro-Regular" w:hAnsi="Calibri" w:cs="Calibri"/>
          <w:sz w:val="24"/>
          <w:szCs w:val="24"/>
        </w:rPr>
        <w:t xml:space="preserve">stanowi </w:t>
      </w:r>
      <w:r w:rsidRPr="002F3ACA">
        <w:rPr>
          <w:rFonts w:ascii="Calibri" w:eastAsia="MinionPro-Regular" w:hAnsi="Calibri" w:cs="Calibri"/>
          <w:sz w:val="24"/>
          <w:szCs w:val="24"/>
        </w:rPr>
        <w:t>to</w:t>
      </w:r>
      <w:r w:rsidR="003637B0">
        <w:rPr>
          <w:rFonts w:ascii="Calibri" w:eastAsia="MinionPro-Regular" w:hAnsi="Calibri" w:cs="Calibri"/>
          <w:sz w:val="24"/>
          <w:szCs w:val="24"/>
        </w:rPr>
        <w:t xml:space="preserve"> duże</w:t>
      </w:r>
      <w:r w:rsidRPr="002F3ACA">
        <w:rPr>
          <w:rFonts w:ascii="Calibri" w:eastAsia="MinionPro-Regular" w:hAnsi="Calibri" w:cs="Calibri"/>
          <w:sz w:val="24"/>
          <w:szCs w:val="24"/>
        </w:rPr>
        <w:t xml:space="preserve"> wyzwanie. Skutkiem prowadzenia zrównoważonej polityki rozwoju w wymiarze lokalnym powinna być trwała poprawa jakości życia lokalnej społeczności. </w:t>
      </w:r>
      <w:r w:rsidR="00E53DFB">
        <w:rPr>
          <w:rFonts w:ascii="Calibri" w:eastAsia="MinionPro-Regular" w:hAnsi="Calibri" w:cs="Calibri"/>
          <w:sz w:val="24"/>
          <w:szCs w:val="24"/>
        </w:rPr>
        <w:t xml:space="preserve">W obecnych czasach </w:t>
      </w:r>
      <w:r w:rsidRPr="002F3ACA">
        <w:rPr>
          <w:rFonts w:ascii="Calibri" w:eastAsia="MinionPro-Regular" w:hAnsi="Calibri" w:cs="Calibri"/>
          <w:sz w:val="24"/>
          <w:szCs w:val="24"/>
        </w:rPr>
        <w:t xml:space="preserve">przywiązuje </w:t>
      </w:r>
      <w:r w:rsidR="00E53DFB">
        <w:rPr>
          <w:rFonts w:ascii="Calibri" w:eastAsia="MinionPro-Regular" w:hAnsi="Calibri" w:cs="Calibri"/>
          <w:sz w:val="24"/>
          <w:szCs w:val="24"/>
        </w:rPr>
        <w:t xml:space="preserve">się dużą wagę </w:t>
      </w:r>
      <w:r w:rsidRPr="002F3ACA">
        <w:rPr>
          <w:rFonts w:ascii="Calibri" w:eastAsia="MinionPro-Regular" w:hAnsi="Calibri" w:cs="Calibri"/>
          <w:sz w:val="24"/>
          <w:szCs w:val="24"/>
        </w:rPr>
        <w:t xml:space="preserve">do </w:t>
      </w:r>
      <w:r w:rsidR="00363A64">
        <w:rPr>
          <w:rFonts w:ascii="Calibri" w:eastAsia="MinionPro-Regular" w:hAnsi="Calibri" w:cs="Calibri"/>
          <w:sz w:val="24"/>
          <w:szCs w:val="24"/>
        </w:rPr>
        <w:t xml:space="preserve">jakości </w:t>
      </w:r>
      <w:r w:rsidR="00E53DFB">
        <w:rPr>
          <w:rFonts w:ascii="Calibri" w:eastAsia="MinionPro-Regular" w:hAnsi="Calibri" w:cs="Calibri"/>
          <w:sz w:val="24"/>
          <w:szCs w:val="24"/>
        </w:rPr>
        <w:t>zamieszkiwania, spędzania wolnego czasu czy pracy</w:t>
      </w:r>
      <w:r>
        <w:rPr>
          <w:rFonts w:ascii="Calibri" w:eastAsia="MinionPro-Regular" w:hAnsi="Calibri" w:cs="Calibri"/>
          <w:sz w:val="24"/>
          <w:szCs w:val="24"/>
        </w:rPr>
        <w:t>.</w:t>
      </w:r>
    </w:p>
    <w:p w:rsidR="00F73F30" w:rsidRDefault="00AD3922" w:rsidP="004148BB">
      <w:pPr>
        <w:spacing w:after="0" w:line="240" w:lineRule="auto"/>
        <w:jc w:val="both"/>
        <w:rPr>
          <w:rFonts w:ascii="Calibri" w:eastAsia="MinionPro-Regular" w:hAnsi="Calibri" w:cs="Calibri"/>
          <w:sz w:val="24"/>
          <w:szCs w:val="24"/>
        </w:rPr>
      </w:pPr>
      <w:r>
        <w:rPr>
          <w:rFonts w:ascii="Calibri" w:eastAsia="MinionPro-Regular" w:hAnsi="Calibri" w:cs="Calibri"/>
          <w:sz w:val="24"/>
          <w:szCs w:val="24"/>
        </w:rPr>
        <w:t xml:space="preserve">W </w:t>
      </w:r>
      <w:r w:rsidRPr="004B0724">
        <w:rPr>
          <w:rFonts w:ascii="Calibri" w:eastAsia="MinionPro-Regular" w:hAnsi="Calibri" w:cs="Calibri"/>
          <w:i/>
          <w:sz w:val="24"/>
          <w:szCs w:val="24"/>
        </w:rPr>
        <w:t>Założeniach</w:t>
      </w:r>
      <w:r>
        <w:rPr>
          <w:rFonts w:ascii="Calibri" w:eastAsia="MinionPro-Regular" w:hAnsi="Calibri" w:cs="Calibri"/>
          <w:i/>
          <w:sz w:val="24"/>
          <w:szCs w:val="24"/>
        </w:rPr>
        <w:t xml:space="preserve"> polityki społeczno-gospodarczej</w:t>
      </w:r>
      <w:r w:rsidR="003768A7">
        <w:rPr>
          <w:rFonts w:ascii="Calibri" w:eastAsia="MinionPro-Regular" w:hAnsi="Calibri" w:cs="Calibri"/>
          <w:i/>
          <w:sz w:val="24"/>
          <w:szCs w:val="24"/>
        </w:rPr>
        <w:t xml:space="preserve"> Wrocławia</w:t>
      </w:r>
      <w:r w:rsidRPr="004B0724">
        <w:rPr>
          <w:rFonts w:ascii="Calibri" w:eastAsia="MinionPro-Regular" w:hAnsi="Calibri" w:cs="Calibri"/>
          <w:i/>
          <w:sz w:val="24"/>
          <w:szCs w:val="24"/>
        </w:rPr>
        <w:t xml:space="preserve"> </w:t>
      </w:r>
      <w:r w:rsidR="00557949">
        <w:rPr>
          <w:rFonts w:ascii="Calibri" w:eastAsia="MinionPro-Regular" w:hAnsi="Calibri" w:cs="Calibri"/>
          <w:i/>
          <w:sz w:val="24"/>
          <w:szCs w:val="24"/>
        </w:rPr>
        <w:t xml:space="preserve">na rok budżetowy 2021 </w:t>
      </w:r>
      <w:r>
        <w:rPr>
          <w:rFonts w:ascii="Calibri" w:eastAsia="MinionPro-Regular" w:hAnsi="Calibri" w:cs="Calibri"/>
          <w:sz w:val="24"/>
          <w:szCs w:val="24"/>
        </w:rPr>
        <w:t xml:space="preserve">znalazły się przedsięwzięcia dotyczące </w:t>
      </w:r>
      <w:r w:rsidRPr="002F3ACA">
        <w:rPr>
          <w:rFonts w:ascii="Calibri" w:eastAsia="MinionPro-Regular" w:hAnsi="Calibri" w:cs="Calibri"/>
          <w:sz w:val="24"/>
          <w:szCs w:val="24"/>
        </w:rPr>
        <w:t>planowania</w:t>
      </w:r>
      <w:r>
        <w:rPr>
          <w:rFonts w:ascii="Calibri" w:eastAsia="MinionPro-Regular" w:hAnsi="Calibri" w:cs="Calibri"/>
          <w:sz w:val="24"/>
          <w:szCs w:val="24"/>
        </w:rPr>
        <w:t xml:space="preserve"> przestrzennego, rewitalizacji społeczno-gospodarczej </w:t>
      </w:r>
      <w:r w:rsidR="002A3461">
        <w:rPr>
          <w:rFonts w:ascii="Calibri" w:eastAsia="MinionPro-Regular" w:hAnsi="Calibri" w:cs="Calibri"/>
          <w:sz w:val="24"/>
          <w:szCs w:val="24"/>
        </w:rPr>
        <w:t xml:space="preserve">realizowanej </w:t>
      </w:r>
      <w:r>
        <w:rPr>
          <w:rFonts w:ascii="Calibri" w:eastAsia="MinionPro-Regular" w:hAnsi="Calibri" w:cs="Calibri"/>
          <w:sz w:val="24"/>
          <w:szCs w:val="24"/>
        </w:rPr>
        <w:t xml:space="preserve">poprzez remonty budynków komunalnych </w:t>
      </w:r>
      <w:r w:rsidR="002A3461">
        <w:rPr>
          <w:rFonts w:ascii="Calibri" w:eastAsia="MinionPro-Regular" w:hAnsi="Calibri" w:cs="Calibri"/>
          <w:sz w:val="24"/>
          <w:szCs w:val="24"/>
        </w:rPr>
        <w:t xml:space="preserve">oraz tych </w:t>
      </w:r>
      <w:r>
        <w:rPr>
          <w:rFonts w:ascii="Calibri" w:eastAsia="MinionPro-Regular" w:hAnsi="Calibri" w:cs="Calibri"/>
          <w:sz w:val="24"/>
          <w:szCs w:val="24"/>
        </w:rPr>
        <w:t xml:space="preserve">będących pod opieką konserwatora zabytków. Władze zaplanowały także </w:t>
      </w:r>
      <w:r w:rsidRPr="000E7228">
        <w:rPr>
          <w:rFonts w:ascii="Calibri" w:eastAsia="MinionPro-Regular" w:hAnsi="Calibri" w:cs="Calibri"/>
          <w:sz w:val="24"/>
          <w:szCs w:val="24"/>
        </w:rPr>
        <w:t xml:space="preserve">działania zachęcające do zmian w zakresie </w:t>
      </w:r>
      <w:r>
        <w:rPr>
          <w:rFonts w:ascii="Calibri" w:eastAsia="MinionPro-Regular" w:hAnsi="Calibri" w:cs="Calibri"/>
          <w:sz w:val="24"/>
          <w:szCs w:val="24"/>
        </w:rPr>
        <w:t xml:space="preserve">prowadzonej rewitalizacji </w:t>
      </w:r>
      <w:r w:rsidRPr="000E7228">
        <w:rPr>
          <w:rFonts w:ascii="Calibri" w:eastAsia="MinionPro-Regular" w:hAnsi="Calibri" w:cs="Calibri"/>
          <w:sz w:val="24"/>
          <w:szCs w:val="24"/>
        </w:rPr>
        <w:t>poprzez włączanie i przyciąganie przedsiębiorców i mieszkańców, poprawę estetyki witryn i szyldów lokali usł</w:t>
      </w:r>
      <w:r>
        <w:rPr>
          <w:rFonts w:ascii="Calibri" w:eastAsia="MinionPro-Regular" w:hAnsi="Calibri" w:cs="Calibri"/>
          <w:sz w:val="24"/>
          <w:szCs w:val="24"/>
        </w:rPr>
        <w:t>ugowych, organizację przetargów. Rewitalizacja obejmie także tereny zieleni. Rozpocznie się</w:t>
      </w:r>
      <w:r w:rsidRPr="000E7228">
        <w:rPr>
          <w:rFonts w:ascii="Calibri" w:eastAsia="MinionPro-Regular" w:hAnsi="Calibri" w:cs="Calibri"/>
          <w:sz w:val="24"/>
          <w:szCs w:val="24"/>
        </w:rPr>
        <w:t xml:space="preserve"> </w:t>
      </w:r>
      <w:r>
        <w:rPr>
          <w:rFonts w:ascii="Calibri" w:eastAsia="MinionPro-Regular" w:hAnsi="Calibri" w:cs="Calibri"/>
          <w:sz w:val="24"/>
          <w:szCs w:val="24"/>
        </w:rPr>
        <w:t>rewitalizacja</w:t>
      </w:r>
      <w:r w:rsidRPr="000E7228">
        <w:rPr>
          <w:rFonts w:ascii="Calibri" w:eastAsia="MinionPro-Regular" w:hAnsi="Calibri" w:cs="Calibri"/>
          <w:sz w:val="24"/>
          <w:szCs w:val="24"/>
        </w:rPr>
        <w:t xml:space="preserve"> Parku Lesława Węgrz</w:t>
      </w:r>
      <w:r>
        <w:rPr>
          <w:rFonts w:ascii="Calibri" w:eastAsia="MinionPro-Regular" w:hAnsi="Calibri" w:cs="Calibri"/>
          <w:sz w:val="24"/>
          <w:szCs w:val="24"/>
        </w:rPr>
        <w:t>ynowskiego przy ulicy Kolejowej, przebudowa</w:t>
      </w:r>
      <w:r w:rsidRPr="000E7228">
        <w:rPr>
          <w:rFonts w:ascii="Calibri" w:eastAsia="MinionPro-Regular" w:hAnsi="Calibri" w:cs="Calibri"/>
          <w:sz w:val="24"/>
          <w:szCs w:val="24"/>
        </w:rPr>
        <w:t xml:space="preserve"> mostk</w:t>
      </w:r>
      <w:r w:rsidR="00707BF2">
        <w:rPr>
          <w:rFonts w:ascii="Calibri" w:eastAsia="MinionPro-Regular" w:hAnsi="Calibri" w:cs="Calibri"/>
          <w:sz w:val="24"/>
          <w:szCs w:val="24"/>
        </w:rPr>
        <w:t>u</w:t>
      </w:r>
      <w:r>
        <w:rPr>
          <w:rFonts w:ascii="Calibri" w:eastAsia="MinionPro-Regular" w:hAnsi="Calibri" w:cs="Calibri"/>
          <w:sz w:val="24"/>
          <w:szCs w:val="24"/>
        </w:rPr>
        <w:t xml:space="preserve"> w</w:t>
      </w:r>
      <w:r w:rsidR="005A5D14">
        <w:rPr>
          <w:rFonts w:ascii="Calibri" w:eastAsia="MinionPro-Regular" w:hAnsi="Calibri" w:cs="Calibri"/>
          <w:sz w:val="24"/>
          <w:szCs w:val="24"/>
        </w:rPr>
        <w:t> </w:t>
      </w:r>
      <w:r>
        <w:rPr>
          <w:rFonts w:ascii="Calibri" w:eastAsia="MinionPro-Regular" w:hAnsi="Calibri" w:cs="Calibri"/>
          <w:sz w:val="24"/>
          <w:szCs w:val="24"/>
        </w:rPr>
        <w:t>Parku Wschodnim, powstanie dokumentacja projektowa</w:t>
      </w:r>
      <w:r w:rsidRPr="000E7228">
        <w:rPr>
          <w:rFonts w:ascii="Calibri" w:eastAsia="MinionPro-Regular" w:hAnsi="Calibri" w:cs="Calibri"/>
          <w:sz w:val="24"/>
          <w:szCs w:val="24"/>
        </w:rPr>
        <w:t xml:space="preserve"> </w:t>
      </w:r>
      <w:r>
        <w:rPr>
          <w:rFonts w:ascii="Calibri" w:eastAsia="MinionPro-Regular" w:hAnsi="Calibri" w:cs="Calibri"/>
          <w:sz w:val="24"/>
          <w:szCs w:val="24"/>
        </w:rPr>
        <w:t>dotycząca rewitalizacji skweru przy ulicy</w:t>
      </w:r>
      <w:r w:rsidRPr="000E7228">
        <w:rPr>
          <w:rFonts w:ascii="Calibri" w:eastAsia="MinionPro-Regular" w:hAnsi="Calibri" w:cs="Calibri"/>
          <w:sz w:val="24"/>
          <w:szCs w:val="24"/>
        </w:rPr>
        <w:t xml:space="preserve"> Stawowej-Bogusławskiego</w:t>
      </w:r>
      <w:r>
        <w:rPr>
          <w:rFonts w:ascii="Calibri" w:eastAsia="MinionPro-Regular" w:hAnsi="Calibri" w:cs="Calibri"/>
          <w:sz w:val="24"/>
          <w:szCs w:val="24"/>
        </w:rPr>
        <w:t>.</w:t>
      </w:r>
    </w:p>
    <w:p w:rsidR="00AE5D40" w:rsidRDefault="00AE5D40" w:rsidP="004148BB">
      <w:pPr>
        <w:spacing w:after="0" w:line="240" w:lineRule="auto"/>
        <w:jc w:val="both"/>
        <w:rPr>
          <w:rFonts w:ascii="Calibri" w:eastAsia="MinionPro-Regular" w:hAnsi="Calibri" w:cs="Calibri"/>
          <w:sz w:val="24"/>
          <w:szCs w:val="24"/>
        </w:rPr>
      </w:pPr>
    </w:p>
    <w:p w:rsidR="00333D62" w:rsidRDefault="00333D62" w:rsidP="004148BB">
      <w:pPr>
        <w:spacing w:after="0" w:line="240" w:lineRule="auto"/>
        <w:jc w:val="both"/>
        <w:rPr>
          <w:rFonts w:ascii="Calibri" w:eastAsia="MinionPro-Regular" w:hAnsi="Calibri" w:cs="Calibri"/>
          <w:sz w:val="24"/>
          <w:szCs w:val="24"/>
        </w:rPr>
      </w:pPr>
    </w:p>
    <w:p w:rsidR="00333D62" w:rsidRDefault="00333D62"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333D62" w:rsidRDefault="00333D62" w:rsidP="004148BB">
      <w:pPr>
        <w:spacing w:after="0" w:line="240" w:lineRule="auto"/>
        <w:jc w:val="both"/>
        <w:rPr>
          <w:rFonts w:ascii="Calibri" w:eastAsia="MinionPro-Regular" w:hAnsi="Calibri" w:cs="Calibri"/>
          <w:sz w:val="24"/>
          <w:szCs w:val="24"/>
        </w:rPr>
      </w:pPr>
    </w:p>
    <w:p w:rsidR="00333D62" w:rsidRDefault="00333D62" w:rsidP="004148BB">
      <w:pPr>
        <w:spacing w:after="0" w:line="240" w:lineRule="auto"/>
        <w:jc w:val="both"/>
        <w:rPr>
          <w:rFonts w:ascii="Calibri" w:eastAsia="MinionPro-Regular" w:hAnsi="Calibri" w:cs="Calibri"/>
          <w:sz w:val="24"/>
          <w:szCs w:val="24"/>
        </w:rPr>
      </w:pPr>
    </w:p>
    <w:p w:rsidR="00333D62" w:rsidRDefault="00333D62" w:rsidP="004148BB">
      <w:pPr>
        <w:spacing w:after="0" w:line="240" w:lineRule="auto"/>
        <w:jc w:val="both"/>
        <w:rPr>
          <w:rFonts w:ascii="Calibri" w:eastAsia="MinionPro-Regular" w:hAnsi="Calibri" w:cs="Calibri"/>
          <w:sz w:val="24"/>
          <w:szCs w:val="24"/>
        </w:rPr>
      </w:pPr>
    </w:p>
    <w:tbl>
      <w:tblPr>
        <w:tblStyle w:val="Kolorowasiatkaakcent3"/>
        <w:tblW w:w="9606" w:type="dxa"/>
        <w:tblLook w:val="04A0"/>
      </w:tblPr>
      <w:tblGrid>
        <w:gridCol w:w="1101"/>
        <w:gridCol w:w="8505"/>
      </w:tblGrid>
      <w:tr w:rsidR="009E18DF" w:rsidRPr="00120F59" w:rsidTr="00310548">
        <w:trPr>
          <w:cnfStyle w:val="100000000000"/>
          <w:trHeight w:val="393"/>
          <w:tblHeader/>
        </w:trPr>
        <w:tc>
          <w:tcPr>
            <w:cnfStyle w:val="001000000000"/>
            <w:tcW w:w="1101" w:type="dxa"/>
            <w:shd w:val="clear" w:color="auto" w:fill="BFBFBF" w:themeFill="background1" w:themeFillShade="BF"/>
            <w:vAlign w:val="center"/>
            <w:hideMark/>
          </w:tcPr>
          <w:p w:rsidR="009E18DF" w:rsidRPr="00120F59" w:rsidRDefault="009E18DF" w:rsidP="00310548">
            <w:pPr>
              <w:jc w:val="center"/>
              <w:rPr>
                <w:rFonts w:asciiTheme="minorHAnsi" w:hAnsiTheme="minorHAnsi" w:cstheme="minorHAnsi"/>
                <w:color w:val="auto"/>
              </w:rPr>
            </w:pPr>
            <w:r w:rsidRPr="00120F59">
              <w:rPr>
                <w:rFonts w:asciiTheme="minorHAnsi" w:hAnsiTheme="minorHAnsi" w:cstheme="minorHAnsi"/>
                <w:color w:val="auto"/>
              </w:rPr>
              <w:lastRenderedPageBreak/>
              <w:t>NR  ZAD.</w:t>
            </w:r>
          </w:p>
        </w:tc>
        <w:tc>
          <w:tcPr>
            <w:tcW w:w="8505" w:type="dxa"/>
            <w:shd w:val="clear" w:color="auto" w:fill="D9D9D9" w:themeFill="background1" w:themeFillShade="D9"/>
            <w:vAlign w:val="center"/>
            <w:hideMark/>
          </w:tcPr>
          <w:p w:rsidR="009E18DF" w:rsidRPr="0059324E" w:rsidRDefault="009E18DF" w:rsidP="00310548">
            <w:pPr>
              <w:jc w:val="center"/>
              <w:cnfStyle w:val="100000000000"/>
              <w:rPr>
                <w:rFonts w:asciiTheme="minorHAnsi" w:hAnsiTheme="minorHAnsi" w:cstheme="minorHAnsi"/>
                <w:color w:val="auto"/>
              </w:rPr>
            </w:pPr>
            <w:r w:rsidRPr="0059324E">
              <w:rPr>
                <w:rFonts w:asciiTheme="minorHAnsi" w:hAnsiTheme="minorHAnsi" w:cstheme="minorHAnsi"/>
                <w:color w:val="auto"/>
              </w:rPr>
              <w:t>NAZWA I ZAKRES ZADANIA</w:t>
            </w:r>
          </w:p>
        </w:tc>
      </w:tr>
      <w:tr w:rsidR="009E18DF" w:rsidRPr="00120F59" w:rsidTr="00330CB3">
        <w:trPr>
          <w:cnfStyle w:val="100000000000"/>
          <w:trHeight w:val="587"/>
          <w:tblHeader/>
        </w:trPr>
        <w:tc>
          <w:tcPr>
            <w:cnfStyle w:val="001000000000"/>
            <w:tcW w:w="9606" w:type="dxa"/>
            <w:gridSpan w:val="2"/>
            <w:shd w:val="clear" w:color="auto" w:fill="808000"/>
            <w:noWrap/>
            <w:vAlign w:val="center"/>
            <w:hideMark/>
          </w:tcPr>
          <w:p w:rsidR="009E18DF" w:rsidRPr="00330CB3" w:rsidRDefault="009E18DF" w:rsidP="00E53DFB">
            <w:pPr>
              <w:jc w:val="center"/>
              <w:rPr>
                <w:rFonts w:asciiTheme="minorHAnsi" w:hAnsiTheme="minorHAnsi" w:cstheme="minorHAnsi"/>
                <w:sz w:val="32"/>
              </w:rPr>
            </w:pPr>
            <w:r w:rsidRPr="00330CB3">
              <w:rPr>
                <w:rFonts w:asciiTheme="minorHAnsi" w:hAnsiTheme="minorHAnsi" w:cstheme="minorHAnsi"/>
                <w:sz w:val="32"/>
              </w:rPr>
              <w:t xml:space="preserve">Priorytet </w:t>
            </w:r>
            <w:r w:rsidR="00E53DFB">
              <w:rPr>
                <w:rFonts w:asciiTheme="minorHAnsi" w:hAnsiTheme="minorHAnsi" w:cstheme="minorHAnsi"/>
                <w:sz w:val="32"/>
              </w:rPr>
              <w:t>2</w:t>
            </w:r>
            <w:r w:rsidRPr="00330CB3">
              <w:rPr>
                <w:rFonts w:asciiTheme="minorHAnsi" w:hAnsiTheme="minorHAnsi" w:cstheme="minorHAnsi"/>
                <w:sz w:val="32"/>
              </w:rPr>
              <w:t xml:space="preserve"> </w:t>
            </w:r>
            <w:r w:rsidR="00E53DFB">
              <w:rPr>
                <w:rFonts w:asciiTheme="minorHAnsi" w:hAnsiTheme="minorHAnsi" w:cstheme="minorHAnsi"/>
                <w:sz w:val="32"/>
              </w:rPr>
              <w:t>−</w:t>
            </w:r>
            <w:r w:rsidRPr="00330CB3">
              <w:rPr>
                <w:rFonts w:asciiTheme="minorHAnsi" w:hAnsiTheme="minorHAnsi" w:cstheme="minorHAnsi"/>
                <w:sz w:val="32"/>
              </w:rPr>
              <w:t xml:space="preserve"> JAKOŚĆ ŚRODOWISKA I PRZESTRZENI MIEJSKIEJ</w:t>
            </w:r>
          </w:p>
        </w:tc>
      </w:tr>
      <w:tr w:rsidR="009E18DF" w:rsidRPr="00120F59" w:rsidTr="009E18DF">
        <w:trPr>
          <w:cnfStyle w:val="000000100000"/>
          <w:trHeight w:val="668"/>
        </w:trPr>
        <w:tc>
          <w:tcPr>
            <w:cnfStyle w:val="001000000000"/>
            <w:tcW w:w="9606" w:type="dxa"/>
            <w:gridSpan w:val="2"/>
            <w:shd w:val="clear" w:color="auto" w:fill="808000"/>
            <w:noWrap/>
            <w:hideMark/>
          </w:tcPr>
          <w:p w:rsidR="009E18DF" w:rsidRPr="009E18DF" w:rsidRDefault="009E18DF" w:rsidP="009E18DF">
            <w:pPr>
              <w:spacing w:after="0" w:line="240" w:lineRule="auto"/>
              <w:rPr>
                <w:rFonts w:asciiTheme="minorHAnsi" w:hAnsiTheme="minorHAnsi" w:cstheme="minorHAnsi"/>
                <w:b/>
              </w:rPr>
            </w:pPr>
            <w:r w:rsidRPr="009E18DF">
              <w:rPr>
                <w:rFonts w:asciiTheme="minorHAnsi" w:hAnsiTheme="minorHAnsi" w:cstheme="minorHAnsi"/>
                <w:b/>
              </w:rPr>
              <w:t>OBSZAR 1 -  GOSPODARKA MIESZKANIOWA</w:t>
            </w:r>
          </w:p>
          <w:p w:rsidR="009E18DF" w:rsidRPr="009E18DF" w:rsidRDefault="009E18DF" w:rsidP="009E18DF">
            <w:pPr>
              <w:pStyle w:val="Akapitzlist"/>
              <w:numPr>
                <w:ilvl w:val="0"/>
                <w:numId w:val="3"/>
              </w:numPr>
              <w:spacing w:after="0" w:line="240" w:lineRule="auto"/>
              <w:rPr>
                <w:rFonts w:asciiTheme="minorHAnsi" w:hAnsiTheme="minorHAnsi" w:cstheme="minorHAnsi"/>
                <w:b/>
              </w:rPr>
            </w:pPr>
            <w:r w:rsidRPr="009E18DF">
              <w:rPr>
                <w:rFonts w:asciiTheme="minorHAnsi" w:hAnsiTheme="minorHAnsi" w:cstheme="minorHAnsi"/>
                <w:b/>
              </w:rPr>
              <w:t>Rewitalizacja miasta</w:t>
            </w:r>
          </w:p>
        </w:tc>
      </w:tr>
      <w:tr w:rsidR="009E18DF" w:rsidRPr="00120F59" w:rsidTr="00330CB3">
        <w:trPr>
          <w:trHeight w:val="477"/>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19.</w:t>
            </w:r>
          </w:p>
        </w:tc>
        <w:tc>
          <w:tcPr>
            <w:tcW w:w="8505" w:type="dxa"/>
            <w:shd w:val="clear" w:color="auto" w:fill="CDDDAC"/>
            <w:vAlign w:val="center"/>
            <w:hideMark/>
          </w:tcPr>
          <w:p w:rsidR="009E18DF" w:rsidRDefault="009E18DF" w:rsidP="00310548">
            <w:pPr>
              <w:cnfStyle w:val="000000000000"/>
              <w:rPr>
                <w:rFonts w:ascii="Tahoma" w:hAnsi="Tahoma" w:cs="Tahoma"/>
                <w:b/>
                <w:bCs/>
                <w:sz w:val="20"/>
                <w:szCs w:val="20"/>
              </w:rPr>
            </w:pPr>
            <w:r>
              <w:rPr>
                <w:rFonts w:ascii="Tahoma" w:hAnsi="Tahoma" w:cs="Tahoma"/>
                <w:b/>
                <w:bCs/>
                <w:sz w:val="20"/>
                <w:szCs w:val="20"/>
              </w:rPr>
              <w:t>Gminny Program Rewitalizacji dla Wrocławia</w:t>
            </w:r>
          </w:p>
        </w:tc>
      </w:tr>
      <w:tr w:rsidR="009E18DF" w:rsidRPr="00120F59" w:rsidTr="00576E63">
        <w:trPr>
          <w:cnfStyle w:val="000000100000"/>
          <w:trHeight w:val="486"/>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shd w:val="clear" w:color="auto" w:fill="EAF1DD"/>
            <w:hideMark/>
          </w:tcPr>
          <w:p w:rsidR="009E18DF" w:rsidRDefault="009E18DF" w:rsidP="00310548">
            <w:pPr>
              <w:cnfStyle w:val="000000100000"/>
              <w:rPr>
                <w:rFonts w:ascii="Tahoma" w:hAnsi="Tahoma" w:cs="Tahoma"/>
                <w:sz w:val="20"/>
                <w:szCs w:val="20"/>
              </w:rPr>
            </w:pPr>
            <w:r>
              <w:rPr>
                <w:rFonts w:ascii="Tahoma" w:hAnsi="Tahoma" w:cs="Tahoma"/>
                <w:sz w:val="20"/>
                <w:szCs w:val="20"/>
              </w:rPr>
              <w:t xml:space="preserve">Kontynuacja prac nad opracowaniem dokumentu </w:t>
            </w:r>
            <w:r w:rsidRPr="00E17AEF">
              <w:rPr>
                <w:rFonts w:ascii="Tahoma" w:hAnsi="Tahoma" w:cs="Tahoma"/>
                <w:i/>
                <w:sz w:val="20"/>
                <w:szCs w:val="20"/>
              </w:rPr>
              <w:t>Gminny Program Rewitalizacji</w:t>
            </w:r>
            <w:r w:rsidRPr="00E17AEF">
              <w:rPr>
                <w:rFonts w:ascii="Tahoma" w:hAnsi="Tahoma" w:cs="Tahoma"/>
                <w:sz w:val="20"/>
                <w:szCs w:val="20"/>
              </w:rPr>
              <w:t xml:space="preserve"> (GPR)</w:t>
            </w:r>
          </w:p>
        </w:tc>
      </w:tr>
      <w:tr w:rsidR="009E18DF" w:rsidRPr="00120F59" w:rsidTr="00576E63">
        <w:trPr>
          <w:trHeight w:val="563"/>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20.</w:t>
            </w:r>
          </w:p>
        </w:tc>
        <w:tc>
          <w:tcPr>
            <w:tcW w:w="8505" w:type="dxa"/>
            <w:shd w:val="clear" w:color="auto" w:fill="CDDDAC"/>
            <w:vAlign w:val="center"/>
            <w:hideMark/>
          </w:tcPr>
          <w:p w:rsidR="009E18DF" w:rsidRDefault="009E18DF" w:rsidP="00330CB3">
            <w:pPr>
              <w:cnfStyle w:val="000000000000"/>
              <w:rPr>
                <w:rFonts w:ascii="Tahoma" w:hAnsi="Tahoma" w:cs="Tahoma"/>
                <w:b/>
                <w:bCs/>
                <w:sz w:val="20"/>
                <w:szCs w:val="20"/>
              </w:rPr>
            </w:pPr>
            <w:r>
              <w:rPr>
                <w:rFonts w:ascii="Tahoma" w:hAnsi="Tahoma" w:cs="Tahoma"/>
                <w:b/>
                <w:bCs/>
                <w:sz w:val="20"/>
                <w:szCs w:val="20"/>
              </w:rPr>
              <w:t xml:space="preserve">Program rewitalizacji komunalnego zasobu mieszkaniowego </w:t>
            </w:r>
          </w:p>
        </w:tc>
      </w:tr>
      <w:tr w:rsidR="009E18DF" w:rsidRPr="00120F59" w:rsidTr="00576E63">
        <w:trPr>
          <w:cnfStyle w:val="000000100000"/>
          <w:trHeight w:val="2913"/>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shd w:val="clear" w:color="auto" w:fill="EAF1DD"/>
            <w:hideMark/>
          </w:tcPr>
          <w:p w:rsidR="009E18DF" w:rsidRDefault="009E18DF" w:rsidP="00D27FBA">
            <w:pPr>
              <w:jc w:val="both"/>
              <w:cnfStyle w:val="000000100000"/>
              <w:rPr>
                <w:rFonts w:ascii="Tahoma" w:hAnsi="Tahoma" w:cs="Tahoma"/>
                <w:sz w:val="20"/>
                <w:szCs w:val="20"/>
              </w:rPr>
            </w:pPr>
            <w:r>
              <w:rPr>
                <w:rFonts w:ascii="Tahoma" w:hAnsi="Tahoma" w:cs="Tahoma"/>
                <w:sz w:val="20"/>
                <w:szCs w:val="20"/>
              </w:rPr>
              <w:t>Modernizacja mieszkań - zmiana struktury i sposobu użytkowania. Roboty budowlane w</w:t>
            </w:r>
            <w:r w:rsidR="00D27FBA">
              <w:rPr>
                <w:rFonts w:ascii="Tahoma" w:hAnsi="Tahoma" w:cs="Tahoma"/>
                <w:sz w:val="20"/>
                <w:szCs w:val="20"/>
              </w:rPr>
              <w:t> </w:t>
            </w:r>
            <w:r>
              <w:rPr>
                <w:rFonts w:ascii="Tahoma" w:hAnsi="Tahoma" w:cs="Tahoma"/>
                <w:sz w:val="20"/>
                <w:szCs w:val="20"/>
              </w:rPr>
              <w:t>budynkach komunalnych polegające na remoncie dachu, elewacji, balkonów, klatki schodowej, remoncie lub wymianie instalacji sanitarnych, elektrycznych zmiana systemu ogrzewania z piecowego na sieciowe (tam gdzie pozwalają na to warunki techniczne) oraz likwidacja istniejących, wspólnych sanitariatów znajdujących się poza lokalami mieszkalnymi  (w miarę możliwości technicznych)</w:t>
            </w:r>
            <w:r w:rsidR="00E53DFB">
              <w:rPr>
                <w:rFonts w:ascii="Tahoma" w:hAnsi="Tahoma" w:cs="Tahoma"/>
                <w:sz w:val="20"/>
                <w:szCs w:val="20"/>
              </w:rPr>
              <w:t xml:space="preserve"> i</w:t>
            </w:r>
            <w:r>
              <w:rPr>
                <w:rFonts w:ascii="Tahoma" w:hAnsi="Tahoma" w:cs="Tahoma"/>
                <w:sz w:val="20"/>
                <w:szCs w:val="20"/>
              </w:rPr>
              <w:t xml:space="preserve"> wykonanie ich, w obrębie lokali mieszkalnych</w:t>
            </w:r>
            <w:r w:rsidR="00E53DFB">
              <w:rPr>
                <w:rFonts w:ascii="Tahoma" w:hAnsi="Tahoma" w:cs="Tahoma"/>
                <w:sz w:val="20"/>
                <w:szCs w:val="20"/>
              </w:rPr>
              <w:t>,</w:t>
            </w:r>
            <w:r>
              <w:rPr>
                <w:rFonts w:ascii="Tahoma" w:hAnsi="Tahoma" w:cs="Tahoma"/>
                <w:sz w:val="20"/>
                <w:szCs w:val="20"/>
              </w:rPr>
              <w:t xml:space="preserve"> itp. Kompleksowe zagospodarowanie wnętrz podwórzowych: niwelacja terenu, odwodnienie, oświetlenie, układ komunikacyjny, organizacja miejsc postojowych, organizacja miejsc składowania odpadów, budowanie placów zabaw i terenów rekreacyjnych, zagospodarowanie terenów zieleni oraz pielęgnacja zieleni</w:t>
            </w:r>
          </w:p>
        </w:tc>
      </w:tr>
      <w:tr w:rsidR="009E18DF" w:rsidRPr="00120F59" w:rsidTr="00576E63">
        <w:trPr>
          <w:trHeight w:val="557"/>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21.</w:t>
            </w:r>
          </w:p>
        </w:tc>
        <w:tc>
          <w:tcPr>
            <w:tcW w:w="8505" w:type="dxa"/>
            <w:shd w:val="clear" w:color="auto" w:fill="CDDDAC"/>
            <w:vAlign w:val="center"/>
            <w:hideMark/>
          </w:tcPr>
          <w:p w:rsidR="009E18DF" w:rsidRDefault="009E18DF" w:rsidP="00310548">
            <w:pPr>
              <w:cnfStyle w:val="000000000000"/>
              <w:rPr>
                <w:rFonts w:ascii="Tahoma" w:hAnsi="Tahoma" w:cs="Tahoma"/>
                <w:b/>
                <w:bCs/>
                <w:sz w:val="20"/>
                <w:szCs w:val="20"/>
              </w:rPr>
            </w:pPr>
            <w:r>
              <w:rPr>
                <w:rFonts w:ascii="Tahoma" w:hAnsi="Tahoma" w:cs="Tahoma"/>
                <w:b/>
                <w:bCs/>
                <w:sz w:val="20"/>
                <w:szCs w:val="20"/>
              </w:rPr>
              <w:t>Wsparcie prac konserwatorskich obiektów zabytkowych</w:t>
            </w:r>
          </w:p>
        </w:tc>
      </w:tr>
      <w:tr w:rsidR="009E18DF" w:rsidRPr="00120F59" w:rsidTr="00576E63">
        <w:trPr>
          <w:cnfStyle w:val="000000100000"/>
          <w:trHeight w:val="2173"/>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shd w:val="clear" w:color="auto" w:fill="EAF1DD"/>
            <w:hideMark/>
          </w:tcPr>
          <w:p w:rsidR="009E18DF" w:rsidRDefault="009E18DF" w:rsidP="00310548">
            <w:pPr>
              <w:spacing w:after="240"/>
              <w:jc w:val="both"/>
              <w:cnfStyle w:val="000000100000"/>
              <w:rPr>
                <w:rFonts w:ascii="Tahoma" w:hAnsi="Tahoma" w:cs="Tahoma"/>
                <w:sz w:val="20"/>
                <w:szCs w:val="20"/>
              </w:rPr>
            </w:pPr>
            <w:r>
              <w:rPr>
                <w:rFonts w:ascii="Tahoma" w:hAnsi="Tahoma" w:cs="Tahoma"/>
                <w:sz w:val="20"/>
                <w:szCs w:val="20"/>
              </w:rPr>
              <w:t>Rewaloryzacja obiektów zabytkowych we Wrocławiu. Zadanie polega na dofinansowaniu remontów obiektów objętych ochroną konserwatorską, dotyczy następujących grup zabytków: obiekty należące do organizacji pozarządowych, obiekty należące do wspólnot mieszkaniowych oraz obiekty z wystawy WUWA. W ramach zadania zlecane jest także przygotowanie dokumentacji służącej realizacji dofinansowań oraz umożliwiającej obejmowanie obiektów i obszarów ochroną (kilkadziesiąt umów i zamówień na opinie, ekspertyzy, karty ewidencyjne, wypisy/wyrysy z ewidencji gruntów itp.)</w:t>
            </w:r>
          </w:p>
        </w:tc>
      </w:tr>
      <w:tr w:rsidR="009E18DF" w:rsidRPr="00120F59" w:rsidTr="00576E63">
        <w:trPr>
          <w:trHeight w:val="625"/>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22</w:t>
            </w:r>
            <w:r w:rsidRPr="00120F59">
              <w:rPr>
                <w:rFonts w:asciiTheme="minorHAnsi" w:hAnsiTheme="minorHAnsi" w:cstheme="minorHAnsi"/>
                <w:b/>
                <w:color w:val="auto"/>
                <w:sz w:val="24"/>
                <w:szCs w:val="24"/>
              </w:rPr>
              <w:t>.</w:t>
            </w:r>
          </w:p>
        </w:tc>
        <w:tc>
          <w:tcPr>
            <w:tcW w:w="8505" w:type="dxa"/>
            <w:shd w:val="clear" w:color="auto" w:fill="CDDDAC"/>
            <w:vAlign w:val="center"/>
            <w:hideMark/>
          </w:tcPr>
          <w:p w:rsidR="009E18DF" w:rsidRDefault="009E18DF" w:rsidP="00310548">
            <w:pPr>
              <w:cnfStyle w:val="000000000000"/>
              <w:rPr>
                <w:rFonts w:ascii="Tahoma" w:hAnsi="Tahoma" w:cs="Tahoma"/>
                <w:b/>
                <w:bCs/>
                <w:sz w:val="20"/>
                <w:szCs w:val="20"/>
              </w:rPr>
            </w:pPr>
            <w:r>
              <w:rPr>
                <w:rFonts w:ascii="Tahoma" w:hAnsi="Tahoma" w:cs="Tahoma"/>
                <w:b/>
                <w:bCs/>
                <w:sz w:val="20"/>
                <w:szCs w:val="20"/>
              </w:rPr>
              <w:t>Odnowa wrocławskich osiedli</w:t>
            </w:r>
          </w:p>
        </w:tc>
      </w:tr>
      <w:tr w:rsidR="009E18DF" w:rsidRPr="00120F59" w:rsidTr="00576E63">
        <w:trPr>
          <w:cnfStyle w:val="000000100000"/>
          <w:trHeight w:val="691"/>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shd w:val="clear" w:color="auto" w:fill="EAF1DD"/>
            <w:hideMark/>
          </w:tcPr>
          <w:p w:rsidR="009E18DF" w:rsidRDefault="009E18DF" w:rsidP="00310548">
            <w:pPr>
              <w:jc w:val="both"/>
              <w:cnfStyle w:val="000000100000"/>
              <w:rPr>
                <w:rFonts w:ascii="Tahoma" w:hAnsi="Tahoma" w:cs="Tahoma"/>
                <w:sz w:val="20"/>
                <w:szCs w:val="20"/>
              </w:rPr>
            </w:pPr>
            <w:r>
              <w:rPr>
                <w:rFonts w:ascii="Tahoma" w:hAnsi="Tahoma" w:cs="Tahoma"/>
                <w:sz w:val="20"/>
                <w:szCs w:val="20"/>
              </w:rPr>
              <w:t>Koordynacja działań wokół odnowy wrocławskich osiedli nieobjętych Gminnym Programem Rewitalizacji</w:t>
            </w:r>
          </w:p>
        </w:tc>
      </w:tr>
      <w:tr w:rsidR="009E18DF" w:rsidRPr="00120F59" w:rsidTr="00330CB3">
        <w:trPr>
          <w:trHeight w:val="539"/>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23</w:t>
            </w:r>
            <w:r w:rsidRPr="00120F59">
              <w:rPr>
                <w:rFonts w:asciiTheme="minorHAnsi" w:hAnsiTheme="minorHAnsi" w:cstheme="minorHAnsi"/>
                <w:b/>
                <w:color w:val="auto"/>
                <w:sz w:val="24"/>
                <w:szCs w:val="24"/>
              </w:rPr>
              <w:t>.</w:t>
            </w:r>
          </w:p>
        </w:tc>
        <w:tc>
          <w:tcPr>
            <w:tcW w:w="8505" w:type="dxa"/>
            <w:shd w:val="clear" w:color="auto" w:fill="CDDDAC"/>
            <w:vAlign w:val="center"/>
            <w:hideMark/>
          </w:tcPr>
          <w:p w:rsidR="009E18DF" w:rsidRDefault="009E18DF" w:rsidP="00310548">
            <w:pPr>
              <w:cnfStyle w:val="000000000000"/>
              <w:rPr>
                <w:rFonts w:ascii="Tahoma" w:hAnsi="Tahoma" w:cs="Tahoma"/>
                <w:b/>
                <w:bCs/>
                <w:sz w:val="20"/>
                <w:szCs w:val="20"/>
              </w:rPr>
            </w:pPr>
            <w:r>
              <w:rPr>
                <w:rFonts w:ascii="Tahoma" w:hAnsi="Tahoma" w:cs="Tahoma"/>
                <w:b/>
                <w:bCs/>
                <w:sz w:val="20"/>
                <w:szCs w:val="20"/>
              </w:rPr>
              <w:t xml:space="preserve">Kompleksowa termomodernizacja wybranych budynków wielorodzinnych </w:t>
            </w:r>
          </w:p>
        </w:tc>
      </w:tr>
      <w:tr w:rsidR="009E18DF" w:rsidRPr="00120F59" w:rsidTr="00576E63">
        <w:trPr>
          <w:cnfStyle w:val="000000100000"/>
          <w:trHeight w:val="699"/>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shd w:val="clear" w:color="auto" w:fill="EAF1DD"/>
            <w:hideMark/>
          </w:tcPr>
          <w:p w:rsidR="009E18DF" w:rsidRDefault="009E18DF" w:rsidP="00310548">
            <w:pPr>
              <w:jc w:val="both"/>
              <w:cnfStyle w:val="000000100000"/>
              <w:rPr>
                <w:rFonts w:ascii="Tahoma" w:hAnsi="Tahoma" w:cs="Tahoma"/>
                <w:sz w:val="20"/>
                <w:szCs w:val="20"/>
              </w:rPr>
            </w:pPr>
            <w:r>
              <w:rPr>
                <w:rFonts w:ascii="Tahoma" w:hAnsi="Tahoma" w:cs="Tahoma"/>
                <w:sz w:val="20"/>
                <w:szCs w:val="20"/>
              </w:rPr>
              <w:t>Kompleksowa termomodernizacja wybranych wielorodzinnych budynków mieszkalnych przy ul. Mierniczej we Wrocławiu</w:t>
            </w:r>
          </w:p>
          <w:p w:rsidR="002D5B3B" w:rsidRDefault="002D5B3B" w:rsidP="00310548">
            <w:pPr>
              <w:jc w:val="both"/>
              <w:cnfStyle w:val="000000100000"/>
              <w:rPr>
                <w:rFonts w:ascii="Tahoma" w:hAnsi="Tahoma" w:cs="Tahoma"/>
                <w:sz w:val="20"/>
                <w:szCs w:val="20"/>
              </w:rPr>
            </w:pPr>
          </w:p>
          <w:p w:rsidR="002D5B3B" w:rsidRDefault="002D5B3B" w:rsidP="00310548">
            <w:pPr>
              <w:jc w:val="both"/>
              <w:cnfStyle w:val="000000100000"/>
              <w:rPr>
                <w:rFonts w:ascii="Tahoma" w:hAnsi="Tahoma" w:cs="Tahoma"/>
                <w:sz w:val="20"/>
                <w:szCs w:val="20"/>
              </w:rPr>
            </w:pPr>
          </w:p>
          <w:p w:rsidR="00667560" w:rsidRDefault="00667560" w:rsidP="00310548">
            <w:pPr>
              <w:jc w:val="both"/>
              <w:cnfStyle w:val="000000100000"/>
              <w:rPr>
                <w:rFonts w:ascii="Tahoma" w:hAnsi="Tahoma" w:cs="Tahoma"/>
                <w:sz w:val="20"/>
                <w:szCs w:val="20"/>
              </w:rPr>
            </w:pPr>
          </w:p>
          <w:p w:rsidR="002D5B3B" w:rsidRDefault="002D5B3B" w:rsidP="00310548">
            <w:pPr>
              <w:jc w:val="both"/>
              <w:cnfStyle w:val="000000100000"/>
              <w:rPr>
                <w:rFonts w:ascii="Tahoma" w:hAnsi="Tahoma" w:cs="Tahoma"/>
                <w:sz w:val="20"/>
                <w:szCs w:val="20"/>
              </w:rPr>
            </w:pPr>
          </w:p>
        </w:tc>
      </w:tr>
      <w:tr w:rsidR="009E18DF" w:rsidRPr="00120F59" w:rsidTr="00330CB3">
        <w:trPr>
          <w:trHeight w:val="1008"/>
        </w:trPr>
        <w:tc>
          <w:tcPr>
            <w:cnfStyle w:val="001000000000"/>
            <w:tcW w:w="9606" w:type="dxa"/>
            <w:gridSpan w:val="2"/>
            <w:shd w:val="clear" w:color="auto" w:fill="808000"/>
            <w:noWrap/>
            <w:hideMark/>
          </w:tcPr>
          <w:p w:rsidR="00330CB3" w:rsidRDefault="009E18DF" w:rsidP="00330CB3">
            <w:pPr>
              <w:spacing w:line="240" w:lineRule="auto"/>
              <w:rPr>
                <w:rFonts w:asciiTheme="minorHAnsi" w:hAnsiTheme="minorHAnsi" w:cstheme="minorHAnsi"/>
                <w:b/>
              </w:rPr>
            </w:pPr>
            <w:r w:rsidRPr="00C66385">
              <w:rPr>
                <w:rFonts w:asciiTheme="minorHAnsi" w:hAnsiTheme="minorHAnsi" w:cstheme="minorHAnsi"/>
                <w:b/>
              </w:rPr>
              <w:lastRenderedPageBreak/>
              <w:t>OBSZAR</w:t>
            </w:r>
            <w:r>
              <w:rPr>
                <w:rFonts w:asciiTheme="minorHAnsi" w:hAnsiTheme="minorHAnsi" w:cstheme="minorHAnsi"/>
                <w:b/>
              </w:rPr>
              <w:t xml:space="preserve"> 3 – DZIAŁALNOŚĆ USŁUGOWA</w:t>
            </w:r>
          </w:p>
          <w:p w:rsidR="009E18DF" w:rsidRPr="00330CB3" w:rsidRDefault="009E18DF" w:rsidP="00330CB3">
            <w:pPr>
              <w:pStyle w:val="Akapitzlist"/>
              <w:numPr>
                <w:ilvl w:val="0"/>
                <w:numId w:val="3"/>
              </w:numPr>
              <w:spacing w:line="240" w:lineRule="auto"/>
              <w:rPr>
                <w:rFonts w:asciiTheme="minorHAnsi" w:hAnsiTheme="minorHAnsi" w:cstheme="minorHAnsi"/>
                <w:b/>
              </w:rPr>
            </w:pPr>
            <w:r w:rsidRPr="00330CB3">
              <w:rPr>
                <w:rFonts w:asciiTheme="minorHAnsi" w:hAnsiTheme="minorHAnsi" w:cstheme="minorHAnsi"/>
                <w:b/>
                <w:bCs/>
              </w:rPr>
              <w:t>Dbałość o ład przestrzenny</w:t>
            </w:r>
          </w:p>
          <w:p w:rsidR="009E18DF" w:rsidRPr="009E18DF" w:rsidRDefault="009E18DF" w:rsidP="00330CB3">
            <w:pPr>
              <w:pStyle w:val="Akapitzlist"/>
              <w:numPr>
                <w:ilvl w:val="0"/>
                <w:numId w:val="5"/>
              </w:numPr>
              <w:spacing w:after="0" w:line="240" w:lineRule="auto"/>
              <w:rPr>
                <w:rFonts w:asciiTheme="minorHAnsi" w:hAnsiTheme="minorHAnsi" w:cstheme="minorHAnsi"/>
                <w:b/>
                <w:bCs/>
              </w:rPr>
            </w:pPr>
            <w:r w:rsidRPr="009E18DF">
              <w:rPr>
                <w:rFonts w:asciiTheme="minorHAnsi" w:hAnsiTheme="minorHAnsi" w:cstheme="minorHAnsi"/>
                <w:b/>
                <w:bCs/>
              </w:rPr>
              <w:t>Generowanie i podnoszenie atrakcyjności przestrzeni publicznych</w:t>
            </w:r>
          </w:p>
          <w:p w:rsidR="009E18DF" w:rsidRPr="00C66385" w:rsidRDefault="009E18DF" w:rsidP="00330CB3">
            <w:pPr>
              <w:pStyle w:val="Akapitzlist"/>
              <w:numPr>
                <w:ilvl w:val="0"/>
                <w:numId w:val="5"/>
              </w:numPr>
              <w:spacing w:after="0" w:line="240" w:lineRule="auto"/>
              <w:rPr>
                <w:rFonts w:cstheme="minorHAnsi"/>
                <w:b/>
                <w:bCs/>
              </w:rPr>
            </w:pPr>
            <w:r w:rsidRPr="009E18DF">
              <w:rPr>
                <w:rFonts w:asciiTheme="minorHAnsi" w:hAnsiTheme="minorHAnsi" w:cstheme="minorHAnsi"/>
                <w:b/>
                <w:bCs/>
              </w:rPr>
              <w:t>Atrakcyjności przestrzeni publicznych</w:t>
            </w:r>
          </w:p>
        </w:tc>
      </w:tr>
      <w:tr w:rsidR="00F274A5" w:rsidRPr="00120F59" w:rsidTr="00330CB3">
        <w:trPr>
          <w:cnfStyle w:val="000000100000"/>
          <w:trHeight w:val="629"/>
        </w:trPr>
        <w:tc>
          <w:tcPr>
            <w:cnfStyle w:val="001000000000"/>
            <w:tcW w:w="1101" w:type="dxa"/>
            <w:shd w:val="clear" w:color="auto" w:fill="A6A6A6" w:themeFill="background1" w:themeFillShade="A6"/>
            <w:noWrap/>
            <w:vAlign w:val="center"/>
            <w:hideMark/>
          </w:tcPr>
          <w:p w:rsidR="00F274A5" w:rsidRDefault="00F274A5" w:rsidP="00310548">
            <w:pPr>
              <w:jc w:val="center"/>
              <w:rPr>
                <w:rFonts w:asciiTheme="minorHAnsi" w:hAnsiTheme="minorHAnsi" w:cstheme="minorHAnsi"/>
                <w:b/>
                <w:sz w:val="24"/>
                <w:szCs w:val="24"/>
              </w:rPr>
            </w:pPr>
          </w:p>
        </w:tc>
        <w:tc>
          <w:tcPr>
            <w:tcW w:w="8505" w:type="dxa"/>
            <w:shd w:val="clear" w:color="auto" w:fill="CDDDAC"/>
            <w:vAlign w:val="center"/>
            <w:hideMark/>
          </w:tcPr>
          <w:p w:rsidR="00F274A5" w:rsidRDefault="00F274A5">
            <w:pPr>
              <w:cnfStyle w:val="000000100000"/>
              <w:rPr>
                <w:rFonts w:ascii="Tahoma" w:hAnsi="Tahoma" w:cs="Tahoma"/>
                <w:b/>
                <w:bCs/>
                <w:sz w:val="20"/>
                <w:szCs w:val="20"/>
              </w:rPr>
            </w:pPr>
            <w:r>
              <w:rPr>
                <w:rFonts w:ascii="Tahoma" w:hAnsi="Tahoma" w:cs="Tahoma"/>
                <w:b/>
                <w:bCs/>
                <w:sz w:val="20"/>
                <w:szCs w:val="20"/>
              </w:rPr>
              <w:t>Prace nad zmiana Studium uwarunkowań i kierunków zagospodarowania przestrzennego Wrocławia</w:t>
            </w:r>
          </w:p>
        </w:tc>
      </w:tr>
      <w:tr w:rsidR="00F274A5" w:rsidRPr="00120F59" w:rsidTr="00F274A5">
        <w:trPr>
          <w:trHeight w:val="629"/>
        </w:trPr>
        <w:tc>
          <w:tcPr>
            <w:cnfStyle w:val="001000000000"/>
            <w:tcW w:w="1101" w:type="dxa"/>
            <w:shd w:val="clear" w:color="auto" w:fill="A6A6A6" w:themeFill="background1" w:themeFillShade="A6"/>
            <w:noWrap/>
            <w:vAlign w:val="center"/>
            <w:hideMark/>
          </w:tcPr>
          <w:p w:rsidR="00F274A5" w:rsidRDefault="00F274A5" w:rsidP="00310548">
            <w:pPr>
              <w:jc w:val="center"/>
              <w:rPr>
                <w:rFonts w:asciiTheme="minorHAnsi" w:hAnsiTheme="minorHAnsi" w:cstheme="minorHAnsi"/>
                <w:b/>
                <w:sz w:val="24"/>
                <w:szCs w:val="24"/>
              </w:rPr>
            </w:pPr>
          </w:p>
        </w:tc>
        <w:tc>
          <w:tcPr>
            <w:tcW w:w="8505" w:type="dxa"/>
            <w:hideMark/>
          </w:tcPr>
          <w:p w:rsidR="00F274A5" w:rsidRPr="00C1201F" w:rsidRDefault="00C1201F" w:rsidP="00F274A5">
            <w:pPr>
              <w:jc w:val="both"/>
              <w:cnfStyle w:val="000000000000"/>
              <w:rPr>
                <w:rFonts w:ascii="Tahoma" w:hAnsi="Tahoma" w:cs="Tahoma"/>
                <w:color w:val="000000"/>
                <w:sz w:val="20"/>
                <w:szCs w:val="20"/>
              </w:rPr>
            </w:pPr>
            <w:r w:rsidRPr="00C1201F">
              <w:rPr>
                <w:rFonts w:ascii="Tahoma" w:hAnsi="Tahoma" w:cs="Tahoma"/>
                <w:color w:val="000000"/>
                <w:sz w:val="20"/>
                <w:szCs w:val="20"/>
              </w:rPr>
              <w:t>Prace na zmianą Studium. Dostosowanie dokumentu do zmieniającej się rzeczywistości, zarówno w zakresie jakości życia jak i aktualnej sytuacji spowodowanej Covid-19., która niewątpliwie będzie mieć  konsekwencje ró</w:t>
            </w:r>
            <w:r>
              <w:rPr>
                <w:rFonts w:ascii="Tahoma" w:hAnsi="Tahoma" w:cs="Tahoma"/>
                <w:color w:val="000000"/>
                <w:sz w:val="20"/>
                <w:szCs w:val="20"/>
              </w:rPr>
              <w:t xml:space="preserve">wnież w sferze przestrzennej.  </w:t>
            </w:r>
            <w:r w:rsidRPr="00C1201F">
              <w:rPr>
                <w:rFonts w:ascii="Tahoma" w:hAnsi="Tahoma" w:cs="Tahoma"/>
                <w:color w:val="000000"/>
                <w:sz w:val="20"/>
                <w:szCs w:val="20"/>
              </w:rPr>
              <w:t>W związku przewartościowaniem  wielu aspektów życia społecznego, które mają wpływ na  zmianę modelu życia, należy brać pod uwagę zmiany dotyczące sfery pracy i wypoczynku, mobilności, kształcenia, prywatnej przestrzeni życiowej i zachowań w mieście. W związku z tym, że Planowanie miasta musi odbywać się  z uwzględnieniem bezpieczeństwa epidemiologicznego, odpowiedzią  na te wyzwania z punktu widzenia przestrzennego jest   dostosowanie zapisów dokumentu do zmienionej i ciągle zmieniającej się rzeczywistości społeczno-gospodarczej.</w:t>
            </w:r>
          </w:p>
        </w:tc>
      </w:tr>
      <w:tr w:rsidR="009E18DF" w:rsidRPr="00120F59" w:rsidTr="00330CB3">
        <w:trPr>
          <w:cnfStyle w:val="000000100000"/>
          <w:trHeight w:val="629"/>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24.</w:t>
            </w:r>
          </w:p>
        </w:tc>
        <w:tc>
          <w:tcPr>
            <w:tcW w:w="8505" w:type="dxa"/>
            <w:shd w:val="clear" w:color="auto" w:fill="CDDDAC"/>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Podwyższenie poziomu ładu przestrzennego</w:t>
            </w:r>
          </w:p>
        </w:tc>
      </w:tr>
      <w:tr w:rsidR="009E18DF" w:rsidRPr="00120F59" w:rsidTr="00330CB3">
        <w:trPr>
          <w:trHeight w:val="696"/>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shd w:val="clear" w:color="auto" w:fill="EAF1DD"/>
            <w:hideMark/>
          </w:tcPr>
          <w:p w:rsidR="009E18DF" w:rsidRDefault="009E18DF" w:rsidP="00310548">
            <w:pPr>
              <w:jc w:val="both"/>
              <w:cnfStyle w:val="000000000000"/>
              <w:rPr>
                <w:rFonts w:ascii="Tahoma" w:hAnsi="Tahoma" w:cs="Tahoma"/>
                <w:color w:val="000000"/>
                <w:sz w:val="20"/>
                <w:szCs w:val="20"/>
              </w:rPr>
            </w:pPr>
            <w:r>
              <w:rPr>
                <w:rFonts w:ascii="Tahoma" w:hAnsi="Tahoma" w:cs="Tahoma"/>
                <w:color w:val="000000"/>
                <w:sz w:val="20"/>
                <w:szCs w:val="20"/>
              </w:rPr>
              <w:t>Sporządzanie miejscowych planów zagospodarowania przestrzennego oraz przygotowanie analiz urbanistycznych</w:t>
            </w:r>
          </w:p>
        </w:tc>
      </w:tr>
      <w:tr w:rsidR="009E18DF" w:rsidRPr="00120F59" w:rsidTr="00330CB3">
        <w:trPr>
          <w:cnfStyle w:val="000000100000"/>
          <w:trHeight w:val="494"/>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25.</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Konstruowanie polityki przestrzennej na obszarze Wrocławia</w:t>
            </w:r>
          </w:p>
        </w:tc>
      </w:tr>
      <w:tr w:rsidR="009E18DF" w:rsidRPr="00120F59" w:rsidTr="00310548">
        <w:trPr>
          <w:trHeight w:val="701"/>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D27FBA">
            <w:pPr>
              <w:jc w:val="both"/>
              <w:cnfStyle w:val="000000000000"/>
              <w:rPr>
                <w:rFonts w:ascii="Tahoma" w:hAnsi="Tahoma" w:cs="Tahoma"/>
                <w:color w:val="000000"/>
                <w:sz w:val="20"/>
                <w:szCs w:val="20"/>
              </w:rPr>
            </w:pPr>
            <w:r>
              <w:rPr>
                <w:rFonts w:ascii="Tahoma" w:hAnsi="Tahoma" w:cs="Tahoma"/>
                <w:color w:val="000000"/>
                <w:sz w:val="20"/>
                <w:szCs w:val="20"/>
              </w:rPr>
              <w:t xml:space="preserve">Opracowanie koncepcji funkcjonalno-przestrzennej dla wybranych fragmentów miasta </w:t>
            </w:r>
            <w:r w:rsidR="00E53DFB">
              <w:rPr>
                <w:rFonts w:ascii="Tahoma" w:hAnsi="Tahoma" w:cs="Tahoma"/>
                <w:color w:val="000000"/>
                <w:sz w:val="20"/>
                <w:szCs w:val="20"/>
              </w:rPr>
              <w:t>−</w:t>
            </w:r>
            <w:r>
              <w:rPr>
                <w:rFonts w:ascii="Tahoma" w:hAnsi="Tahoma" w:cs="Tahoma"/>
                <w:color w:val="000000"/>
                <w:sz w:val="20"/>
                <w:szCs w:val="20"/>
              </w:rPr>
              <w:t xml:space="preserve"> diagnoza i ocena stanu zagospodarowania i ustalenie wytycznych kierunkowych zgodnych z</w:t>
            </w:r>
            <w:r w:rsidR="00D27FBA">
              <w:rPr>
                <w:rFonts w:ascii="Tahoma" w:hAnsi="Tahoma" w:cs="Tahoma"/>
                <w:color w:val="000000"/>
                <w:sz w:val="20"/>
                <w:szCs w:val="20"/>
              </w:rPr>
              <w:t> </w:t>
            </w:r>
            <w:r>
              <w:rPr>
                <w:rFonts w:ascii="Tahoma" w:hAnsi="Tahoma" w:cs="Tahoma"/>
                <w:color w:val="000000"/>
                <w:sz w:val="20"/>
                <w:szCs w:val="20"/>
              </w:rPr>
              <w:t>polityką przestrzenną miasta</w:t>
            </w:r>
          </w:p>
        </w:tc>
      </w:tr>
      <w:tr w:rsidR="009E18DF" w:rsidRPr="00120F59" w:rsidTr="00310548">
        <w:trPr>
          <w:cnfStyle w:val="000000100000"/>
          <w:trHeight w:val="461"/>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26.</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Kontynuacja prac na rozwijaniem polityki rzecznej</w:t>
            </w:r>
          </w:p>
        </w:tc>
      </w:tr>
      <w:tr w:rsidR="009E18DF" w:rsidRPr="00120F59" w:rsidTr="00310548">
        <w:trPr>
          <w:trHeight w:val="620"/>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E53DFB">
            <w:pPr>
              <w:jc w:val="both"/>
              <w:cnfStyle w:val="000000000000"/>
              <w:rPr>
                <w:rFonts w:ascii="Tahoma" w:hAnsi="Tahoma" w:cs="Tahoma"/>
                <w:sz w:val="20"/>
                <w:szCs w:val="20"/>
              </w:rPr>
            </w:pPr>
            <w:r>
              <w:rPr>
                <w:rFonts w:ascii="Tahoma" w:hAnsi="Tahoma" w:cs="Tahoma"/>
                <w:sz w:val="20"/>
                <w:szCs w:val="20"/>
              </w:rPr>
              <w:t xml:space="preserve">Prace nad opracowaniem Mapy Koordynacyjnej lokalizowania obiektów pływających na gruntach pokrytych wodami oraz zagospodarowania obszarów nadrzecznych </w:t>
            </w:r>
            <w:r w:rsidR="00E53DFB">
              <w:rPr>
                <w:rFonts w:ascii="Tahoma" w:hAnsi="Tahoma" w:cs="Tahoma"/>
                <w:sz w:val="20"/>
                <w:szCs w:val="20"/>
              </w:rPr>
              <w:t>−</w:t>
            </w:r>
            <w:r>
              <w:rPr>
                <w:rFonts w:ascii="Tahoma" w:hAnsi="Tahoma" w:cs="Tahoma"/>
                <w:sz w:val="20"/>
                <w:szCs w:val="20"/>
              </w:rPr>
              <w:t xml:space="preserve"> aktualizacja</w:t>
            </w:r>
          </w:p>
        </w:tc>
      </w:tr>
      <w:tr w:rsidR="009E18DF" w:rsidRPr="00120F59" w:rsidTr="00310548">
        <w:trPr>
          <w:cnfStyle w:val="000000100000"/>
          <w:trHeight w:val="508"/>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27</w:t>
            </w:r>
            <w:r w:rsidRPr="00120F59">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Edukacja przestrzenna</w:t>
            </w:r>
          </w:p>
        </w:tc>
      </w:tr>
      <w:tr w:rsidR="009E18DF" w:rsidRPr="00120F59" w:rsidTr="00310548">
        <w:trPr>
          <w:trHeight w:val="657"/>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E53DFB">
            <w:pPr>
              <w:jc w:val="both"/>
              <w:cnfStyle w:val="000000000000"/>
              <w:rPr>
                <w:rFonts w:ascii="Tahoma" w:hAnsi="Tahoma" w:cs="Tahoma"/>
                <w:color w:val="000000"/>
                <w:sz w:val="20"/>
                <w:szCs w:val="20"/>
              </w:rPr>
            </w:pPr>
            <w:r>
              <w:rPr>
                <w:rFonts w:ascii="Tahoma" w:hAnsi="Tahoma" w:cs="Tahoma"/>
                <w:color w:val="000000"/>
                <w:sz w:val="20"/>
                <w:szCs w:val="20"/>
              </w:rPr>
              <w:t xml:space="preserve">Przybliżanie wiedzy na temat procesu planowania przestrzennego, uwrażliwienie na jakość </w:t>
            </w:r>
            <w:r w:rsidR="00330CB3">
              <w:rPr>
                <w:rFonts w:ascii="Tahoma" w:hAnsi="Tahoma" w:cs="Tahoma"/>
                <w:color w:val="000000"/>
                <w:sz w:val="20"/>
                <w:szCs w:val="20"/>
              </w:rPr>
              <w:t>najbliższego otoczenia</w:t>
            </w:r>
            <w:r>
              <w:rPr>
                <w:rFonts w:ascii="Tahoma" w:hAnsi="Tahoma" w:cs="Tahoma"/>
                <w:color w:val="000000"/>
                <w:sz w:val="20"/>
                <w:szCs w:val="20"/>
              </w:rPr>
              <w:t xml:space="preserve"> podczas spotkań i dyskusji publicznych</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28</w:t>
            </w:r>
            <w:r w:rsidRPr="00120F59">
              <w:rPr>
                <w:rFonts w:asciiTheme="minorHAnsi" w:hAnsiTheme="minorHAnsi" w:cstheme="minorHAnsi"/>
                <w:b/>
                <w:color w:val="auto"/>
                <w:sz w:val="24"/>
                <w:szCs w:val="24"/>
              </w:rPr>
              <w:t>.</w:t>
            </w:r>
          </w:p>
        </w:tc>
        <w:tc>
          <w:tcPr>
            <w:tcW w:w="8505" w:type="dxa"/>
            <w:vAlign w:val="center"/>
            <w:hideMark/>
          </w:tcPr>
          <w:p w:rsidR="009E18DF" w:rsidRDefault="009E18DF" w:rsidP="00E53DFB">
            <w:pPr>
              <w:cnfStyle w:val="000000100000"/>
              <w:rPr>
                <w:rFonts w:ascii="Tahoma" w:hAnsi="Tahoma" w:cs="Tahoma"/>
                <w:b/>
                <w:bCs/>
                <w:sz w:val="20"/>
                <w:szCs w:val="20"/>
              </w:rPr>
            </w:pPr>
            <w:r>
              <w:rPr>
                <w:rFonts w:ascii="Tahoma" w:hAnsi="Tahoma" w:cs="Tahoma"/>
                <w:b/>
                <w:bCs/>
                <w:sz w:val="20"/>
                <w:szCs w:val="20"/>
              </w:rPr>
              <w:t>Opracowanie koncepcji systemu przestrzeni publicznych w strukturze funkcjonalno-przestrzennej osiedli w celu aktywizacji ośrodków lokalnych</w:t>
            </w:r>
          </w:p>
        </w:tc>
      </w:tr>
      <w:tr w:rsidR="009E18DF" w:rsidRPr="00120F59" w:rsidTr="00310548">
        <w:trPr>
          <w:trHeight w:val="733"/>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E53DFB">
            <w:pPr>
              <w:jc w:val="both"/>
              <w:cnfStyle w:val="000000000000"/>
              <w:rPr>
                <w:rFonts w:ascii="Tahoma" w:hAnsi="Tahoma" w:cs="Tahoma"/>
                <w:sz w:val="20"/>
                <w:szCs w:val="20"/>
              </w:rPr>
            </w:pPr>
            <w:r>
              <w:rPr>
                <w:rFonts w:ascii="Tahoma" w:hAnsi="Tahoma" w:cs="Tahoma"/>
                <w:sz w:val="20"/>
                <w:szCs w:val="20"/>
              </w:rPr>
              <w:t xml:space="preserve">Stworzenie przestrzennej oferty przestrzeni publicznych dla integracji społeczności lokalnych, tworzenia więzi sąsiedzkich i budowania tożsamości mieszkańców Wrocławia w ramach Osiedli Kompletnych </w:t>
            </w:r>
            <w:r w:rsidR="00E53DFB">
              <w:rPr>
                <w:rFonts w:ascii="Tahoma" w:hAnsi="Tahoma" w:cs="Tahoma"/>
                <w:sz w:val="20"/>
                <w:szCs w:val="20"/>
              </w:rPr>
              <w:t>−</w:t>
            </w:r>
            <w:r>
              <w:rPr>
                <w:rFonts w:ascii="Tahoma" w:hAnsi="Tahoma" w:cs="Tahoma"/>
                <w:sz w:val="20"/>
                <w:szCs w:val="20"/>
              </w:rPr>
              <w:t xml:space="preserve"> kontynuacja</w:t>
            </w:r>
          </w:p>
        </w:tc>
      </w:tr>
      <w:tr w:rsidR="009E18DF" w:rsidRPr="00120F59" w:rsidTr="00310548">
        <w:trPr>
          <w:cnfStyle w:val="000000100000"/>
          <w:trHeight w:val="1126"/>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29</w:t>
            </w:r>
            <w:r w:rsidRPr="00120F59">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color w:val="000000"/>
                <w:sz w:val="20"/>
                <w:szCs w:val="20"/>
              </w:rPr>
            </w:pPr>
            <w:r>
              <w:rPr>
                <w:rFonts w:ascii="Tahoma" w:hAnsi="Tahoma" w:cs="Tahoma"/>
                <w:b/>
                <w:bCs/>
                <w:color w:val="000000"/>
                <w:sz w:val="20"/>
                <w:szCs w:val="20"/>
              </w:rPr>
              <w:t>Standardy dostępności instytucji kultury. Opracowanie standardów dostępności oraz planu usuwania barier architektonicznych i poprawy dostępności w instytucjach kultury dla osób starszych i</w:t>
            </w:r>
            <w:r>
              <w:rPr>
                <w:rFonts w:ascii="Tahoma" w:hAnsi="Tahoma" w:cs="Tahoma"/>
                <w:b/>
                <w:bCs/>
                <w:color w:val="FF0000"/>
                <w:sz w:val="20"/>
                <w:szCs w:val="20"/>
              </w:rPr>
              <w:t xml:space="preserve"> </w:t>
            </w:r>
            <w:r>
              <w:rPr>
                <w:rFonts w:ascii="Tahoma" w:hAnsi="Tahoma" w:cs="Tahoma"/>
                <w:b/>
                <w:bCs/>
                <w:sz w:val="20"/>
                <w:szCs w:val="20"/>
              </w:rPr>
              <w:t xml:space="preserve">z </w:t>
            </w:r>
            <w:proofErr w:type="spellStart"/>
            <w:r>
              <w:rPr>
                <w:rFonts w:ascii="Tahoma" w:hAnsi="Tahoma" w:cs="Tahoma"/>
                <w:b/>
                <w:bCs/>
                <w:sz w:val="20"/>
                <w:szCs w:val="20"/>
              </w:rPr>
              <w:t>niepełnosprawnościami</w:t>
            </w:r>
            <w:proofErr w:type="spellEnd"/>
          </w:p>
        </w:tc>
      </w:tr>
      <w:tr w:rsidR="009E18DF" w:rsidRPr="00120F59" w:rsidTr="009E18DF">
        <w:trPr>
          <w:trHeight w:val="441"/>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D27FBA">
            <w:pPr>
              <w:jc w:val="both"/>
              <w:cnfStyle w:val="000000000000"/>
              <w:rPr>
                <w:rFonts w:ascii="Tahoma" w:hAnsi="Tahoma" w:cs="Tahoma"/>
                <w:color w:val="000000"/>
                <w:sz w:val="20"/>
                <w:szCs w:val="20"/>
              </w:rPr>
            </w:pPr>
            <w:r>
              <w:rPr>
                <w:rFonts w:ascii="Tahoma" w:hAnsi="Tahoma" w:cs="Tahoma"/>
                <w:color w:val="000000"/>
                <w:sz w:val="20"/>
                <w:szCs w:val="20"/>
              </w:rPr>
              <w:t xml:space="preserve">Standardy dostępności instytucji kultury. Obowiązujące przepisy prawne, uwzględniające potrzeby osób z </w:t>
            </w:r>
            <w:proofErr w:type="spellStart"/>
            <w:r>
              <w:rPr>
                <w:rFonts w:ascii="Tahoma" w:hAnsi="Tahoma" w:cs="Tahoma"/>
                <w:color w:val="000000"/>
                <w:sz w:val="20"/>
                <w:szCs w:val="20"/>
              </w:rPr>
              <w:t>niepełnosprawnościami</w:t>
            </w:r>
            <w:proofErr w:type="spellEnd"/>
            <w:r>
              <w:rPr>
                <w:rFonts w:ascii="Tahoma" w:hAnsi="Tahoma" w:cs="Tahoma"/>
                <w:color w:val="000000"/>
                <w:sz w:val="20"/>
                <w:szCs w:val="20"/>
              </w:rPr>
              <w:t>, mają charakter fragmentaryczny. Rolą samorządu jest stworzenie takich warunków, aby ograniczenia wynikające z niepełnosprawności nie wpływały ujemnie na możliwość korzystania z przestrzeni publicznej i uczestniczenia w</w:t>
            </w:r>
            <w:r w:rsidR="00D27FBA">
              <w:rPr>
                <w:rFonts w:ascii="Tahoma" w:hAnsi="Tahoma" w:cs="Tahoma"/>
                <w:color w:val="000000"/>
                <w:sz w:val="20"/>
                <w:szCs w:val="20"/>
              </w:rPr>
              <w:t> </w:t>
            </w:r>
            <w:r>
              <w:rPr>
                <w:rFonts w:ascii="Tahoma" w:hAnsi="Tahoma" w:cs="Tahoma"/>
                <w:color w:val="000000"/>
                <w:sz w:val="20"/>
                <w:szCs w:val="20"/>
              </w:rPr>
              <w:t>wydarzeniach kierowanych do ogółu społeczeństwa. Z tych powodów wszelkie działania inwestycyjne gminy i jej jednostek organizacyjnych powinny być planowane i realizowane tak, by przestrzeń publiczna była dostępna dla wszystkich. Opracowanie planu usuwania barier architektonicznych i poprawy dostępności przestrzeni publicznej pozwoli na systematyczne, zgodne ze standardami, stopniowe eliminowanie barier w przestrzeni publicznej i obiektach już istniejących</w:t>
            </w:r>
          </w:p>
        </w:tc>
      </w:tr>
      <w:tr w:rsidR="009E18DF" w:rsidRPr="00120F59" w:rsidTr="00310548">
        <w:trPr>
          <w:cnfStyle w:val="000000100000"/>
          <w:trHeight w:val="525"/>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30</w:t>
            </w:r>
            <w:r w:rsidRPr="00120F59">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Realizacja konkursu Piękny Wrocław</w:t>
            </w:r>
          </w:p>
        </w:tc>
      </w:tr>
      <w:tr w:rsidR="009E18DF" w:rsidRPr="00120F59" w:rsidTr="00310548">
        <w:trPr>
          <w:trHeight w:val="576"/>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Przygotowanie i przeprowadzenie konkursu na najlepszą realizację architektoniczną. Konkurs organizowany wspólnie przez Prezydenta Wrocławia i Towarzystwo Miłośników Wrocławia</w:t>
            </w:r>
          </w:p>
        </w:tc>
      </w:tr>
      <w:tr w:rsidR="009E18DF" w:rsidRPr="00120F59" w:rsidTr="00310548">
        <w:trPr>
          <w:cnfStyle w:val="000000100000"/>
          <w:trHeight w:val="405"/>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color w:val="auto"/>
              </w:rPr>
            </w:pPr>
            <w:r>
              <w:rPr>
                <w:rFonts w:asciiTheme="minorHAnsi" w:hAnsiTheme="minorHAnsi" w:cstheme="minorHAnsi"/>
                <w:b/>
                <w:color w:val="auto"/>
                <w:sz w:val="24"/>
                <w:szCs w:val="24"/>
              </w:rPr>
              <w:t>31.</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Poprawa estetyki przestrzeni publicznej w centrum staromiejskim we Wrocławiu poprzez realizację uchwały nr LVI/1465/14 RMW z dnia 10 kwietnia 2014 r. (Park Kulturowy)</w:t>
            </w:r>
          </w:p>
        </w:tc>
      </w:tr>
      <w:tr w:rsidR="009E18DF" w:rsidRPr="00120F59" w:rsidTr="00310548">
        <w:trPr>
          <w:trHeight w:val="723"/>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hideMark/>
          </w:tcPr>
          <w:p w:rsidR="009E18DF" w:rsidRDefault="009E18DF" w:rsidP="00D27FBA">
            <w:pPr>
              <w:jc w:val="both"/>
              <w:cnfStyle w:val="000000000000"/>
              <w:rPr>
                <w:rFonts w:ascii="Tahoma" w:hAnsi="Tahoma" w:cs="Tahoma"/>
                <w:sz w:val="20"/>
                <w:szCs w:val="20"/>
              </w:rPr>
            </w:pPr>
            <w:r>
              <w:rPr>
                <w:rFonts w:ascii="Tahoma" w:hAnsi="Tahoma" w:cs="Tahoma"/>
                <w:sz w:val="20"/>
                <w:szCs w:val="20"/>
              </w:rPr>
              <w:t>Celem utworzenia Parku Kulturowego jest kompleksowa ochrona przestrzeni publicznej o</w:t>
            </w:r>
            <w:r w:rsidR="00D27FBA">
              <w:rPr>
                <w:rFonts w:ascii="Tahoma" w:hAnsi="Tahoma" w:cs="Tahoma"/>
                <w:sz w:val="20"/>
                <w:szCs w:val="20"/>
              </w:rPr>
              <w:t> </w:t>
            </w:r>
            <w:r>
              <w:rPr>
                <w:rFonts w:ascii="Tahoma" w:hAnsi="Tahoma" w:cs="Tahoma"/>
                <w:sz w:val="20"/>
                <w:szCs w:val="20"/>
              </w:rPr>
              <w:t xml:space="preserve">najwyższych wartościach architektonicznych, historycznych, zabytkowych i kulturowych  oraz powstrzymanie degradacji tej przestrzeni, poprzez wprowadzenie przepisów, ograniczających negatywne zjawiska, takie jak reklamy wielkoformatowe, reklamy o niskiej jakości, pozaklejane witryny, nielegalny handel, działalność erotyczna w lokalach gastronomicznych, graffiti na elewacjach nieruchomości. Zadania priorytetowe na najbliższe lata to m.in. usuwanie zabrudzeń/graffiti, usuwanie wyklejanek z witryn lokali użytkowych, likwidacja stojaków reklamowych, </w:t>
            </w:r>
            <w:proofErr w:type="spellStart"/>
            <w:r>
              <w:rPr>
                <w:rFonts w:ascii="Tahoma" w:hAnsi="Tahoma" w:cs="Tahoma"/>
                <w:sz w:val="20"/>
                <w:szCs w:val="20"/>
              </w:rPr>
              <w:t>banerów</w:t>
            </w:r>
            <w:proofErr w:type="spellEnd"/>
            <w:r>
              <w:rPr>
                <w:rFonts w:ascii="Tahoma" w:hAnsi="Tahoma" w:cs="Tahoma"/>
                <w:sz w:val="20"/>
                <w:szCs w:val="20"/>
              </w:rPr>
              <w:t xml:space="preserve"> czy stoisk handlu nielegalnego</w:t>
            </w:r>
          </w:p>
        </w:tc>
      </w:tr>
      <w:tr w:rsidR="009E18DF" w:rsidRPr="00120F59" w:rsidTr="00310548">
        <w:trPr>
          <w:cnfStyle w:val="000000100000"/>
          <w:trHeight w:val="651"/>
        </w:trPr>
        <w:tc>
          <w:tcPr>
            <w:cnfStyle w:val="001000000000"/>
            <w:tcW w:w="1101" w:type="dxa"/>
            <w:vMerge w:val="restart"/>
            <w:shd w:val="clear" w:color="auto" w:fill="A6A6A6" w:themeFill="background1" w:themeFillShade="A6"/>
            <w:noWrap/>
            <w:vAlign w:val="center"/>
            <w:hideMark/>
          </w:tcPr>
          <w:p w:rsidR="009E18DF" w:rsidRPr="00E17AEF"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32</w:t>
            </w:r>
            <w:r w:rsidRPr="00E17AEF">
              <w:rPr>
                <w:rFonts w:asciiTheme="minorHAnsi" w:hAnsiTheme="minorHAnsi" w:cstheme="minorHAnsi"/>
                <w:b/>
                <w:color w:val="auto"/>
                <w:sz w:val="24"/>
                <w:szCs w:val="24"/>
              </w:rPr>
              <w:t>.</w:t>
            </w:r>
          </w:p>
        </w:tc>
        <w:tc>
          <w:tcPr>
            <w:tcW w:w="8505" w:type="dxa"/>
            <w:vAlign w:val="center"/>
          </w:tcPr>
          <w:p w:rsidR="009E18DF" w:rsidRDefault="009E18DF" w:rsidP="00310548">
            <w:pPr>
              <w:cnfStyle w:val="000000100000"/>
              <w:rPr>
                <w:rFonts w:ascii="Tahoma" w:hAnsi="Tahoma" w:cs="Tahoma"/>
                <w:b/>
                <w:bCs/>
                <w:sz w:val="20"/>
                <w:szCs w:val="20"/>
              </w:rPr>
            </w:pPr>
            <w:r>
              <w:rPr>
                <w:rFonts w:ascii="Tahoma" w:hAnsi="Tahoma" w:cs="Tahoma"/>
                <w:b/>
                <w:bCs/>
                <w:sz w:val="20"/>
                <w:szCs w:val="20"/>
              </w:rPr>
              <w:t>Dbałość o podniesienie i utrzymanie poziomu atrakcyjności miejsc publicznych</w:t>
            </w:r>
          </w:p>
        </w:tc>
      </w:tr>
      <w:tr w:rsidR="009E18DF" w:rsidRPr="00120F59" w:rsidTr="00310548">
        <w:trPr>
          <w:trHeight w:val="780"/>
        </w:trPr>
        <w:tc>
          <w:tcPr>
            <w:cnfStyle w:val="001000000000"/>
            <w:tcW w:w="1101" w:type="dxa"/>
            <w:vMerge/>
            <w:shd w:val="clear" w:color="auto" w:fill="A6A6A6" w:themeFill="background1" w:themeFillShade="A6"/>
            <w:noWrap/>
            <w:vAlign w:val="center"/>
            <w:hideMark/>
          </w:tcPr>
          <w:p w:rsidR="009E18DF" w:rsidRDefault="009E18DF" w:rsidP="00310548">
            <w:pPr>
              <w:jc w:val="center"/>
              <w:rPr>
                <w:rFonts w:asciiTheme="minorHAnsi" w:hAnsiTheme="minorHAnsi" w:cstheme="minorHAnsi"/>
                <w:b/>
                <w:sz w:val="24"/>
                <w:szCs w:val="24"/>
              </w:rPr>
            </w:pPr>
          </w:p>
        </w:tc>
        <w:tc>
          <w:tcPr>
            <w:tcW w:w="8505" w:type="dxa"/>
          </w:tcPr>
          <w:p w:rsidR="009E18DF" w:rsidRDefault="009E18DF" w:rsidP="00D27FBA">
            <w:pPr>
              <w:jc w:val="both"/>
              <w:cnfStyle w:val="000000000000"/>
              <w:rPr>
                <w:rFonts w:ascii="Tahoma" w:hAnsi="Tahoma" w:cs="Tahoma"/>
                <w:sz w:val="20"/>
                <w:szCs w:val="20"/>
              </w:rPr>
            </w:pPr>
            <w:r>
              <w:rPr>
                <w:rFonts w:ascii="Tahoma" w:hAnsi="Tahoma" w:cs="Tahoma"/>
                <w:sz w:val="20"/>
                <w:szCs w:val="20"/>
              </w:rPr>
              <w:t>Kształtowanie przestrzeni publicznej skutkujące podniesieniem standardu i estetyki. Wybór miejsc, przygotowanie propozycji zagospodarowania, wzbogacenie o formy przestrzenne i</w:t>
            </w:r>
            <w:r w:rsidR="00D27FBA">
              <w:rPr>
                <w:rFonts w:ascii="Tahoma" w:hAnsi="Tahoma" w:cs="Tahoma"/>
                <w:sz w:val="20"/>
                <w:szCs w:val="20"/>
              </w:rPr>
              <w:t> </w:t>
            </w:r>
            <w:r>
              <w:rPr>
                <w:rFonts w:ascii="Tahoma" w:hAnsi="Tahoma" w:cs="Tahoma"/>
                <w:sz w:val="20"/>
                <w:szCs w:val="20"/>
              </w:rPr>
              <w:t>elementy małej architektury poprzez konkurs, zlecenia opracowania koncepcji, negocjacje w</w:t>
            </w:r>
            <w:r w:rsidR="00D27FBA">
              <w:rPr>
                <w:rFonts w:ascii="Tahoma" w:hAnsi="Tahoma" w:cs="Tahoma"/>
                <w:sz w:val="20"/>
                <w:szCs w:val="20"/>
              </w:rPr>
              <w:t> </w:t>
            </w:r>
            <w:r>
              <w:rPr>
                <w:rFonts w:ascii="Tahoma" w:hAnsi="Tahoma" w:cs="Tahoma"/>
                <w:sz w:val="20"/>
                <w:szCs w:val="20"/>
              </w:rPr>
              <w:t>celu pozyskania dzieł artystów</w:t>
            </w:r>
          </w:p>
        </w:tc>
      </w:tr>
      <w:tr w:rsidR="009E18DF" w:rsidRPr="00120F59" w:rsidTr="00310548">
        <w:trPr>
          <w:cnfStyle w:val="000000100000"/>
          <w:trHeight w:val="618"/>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color w:val="auto"/>
              </w:rPr>
            </w:pPr>
            <w:r>
              <w:rPr>
                <w:rFonts w:asciiTheme="minorHAnsi" w:hAnsiTheme="minorHAnsi" w:cstheme="minorHAnsi"/>
                <w:b/>
                <w:color w:val="auto"/>
                <w:sz w:val="24"/>
                <w:szCs w:val="24"/>
              </w:rPr>
              <w:t>33.</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Rewitalizacja społeczno-gospodarcza miasta</w:t>
            </w:r>
          </w:p>
        </w:tc>
      </w:tr>
      <w:tr w:rsidR="009E18DF" w:rsidRPr="00120F59" w:rsidTr="00310548">
        <w:trPr>
          <w:trHeight w:val="780"/>
        </w:trPr>
        <w:tc>
          <w:tcPr>
            <w:cnfStyle w:val="001000000000"/>
            <w:tcW w:w="1101" w:type="dxa"/>
            <w:vMerge/>
            <w:shd w:val="clear" w:color="auto" w:fill="A6A6A6" w:themeFill="background1" w:themeFillShade="A6"/>
            <w:noWrap/>
            <w:vAlign w:val="center"/>
            <w:hideMark/>
          </w:tcPr>
          <w:p w:rsidR="009E18DF" w:rsidRDefault="009E18DF" w:rsidP="00310548">
            <w:pPr>
              <w:jc w:val="center"/>
              <w:rPr>
                <w:rFonts w:asciiTheme="minorHAnsi" w:hAnsiTheme="minorHAnsi" w:cstheme="minorHAnsi"/>
                <w:b/>
                <w:sz w:val="24"/>
                <w:szCs w:val="24"/>
              </w:rPr>
            </w:pPr>
          </w:p>
        </w:tc>
        <w:tc>
          <w:tcPr>
            <w:tcW w:w="8505" w:type="dxa"/>
            <w:hideMark/>
          </w:tcPr>
          <w:p w:rsidR="009E18DF" w:rsidRDefault="009E18DF" w:rsidP="00D27FBA">
            <w:pPr>
              <w:jc w:val="both"/>
              <w:cnfStyle w:val="000000000000"/>
              <w:rPr>
                <w:rFonts w:ascii="Tahoma" w:hAnsi="Tahoma" w:cs="Tahoma"/>
                <w:sz w:val="20"/>
                <w:szCs w:val="20"/>
              </w:rPr>
            </w:pPr>
            <w:r>
              <w:rPr>
                <w:rFonts w:ascii="Tahoma" w:hAnsi="Tahoma" w:cs="Tahoma"/>
                <w:sz w:val="20"/>
                <w:szCs w:val="20"/>
              </w:rPr>
              <w:t>Działania zachęcające do zmian w zakresie pozytywnych rezultatów prowadzonej rewitalizacji  poprzez włączanie i przyciąganie przedsiębiorców i mieszkańców, poprawę estetyki witryn i</w:t>
            </w:r>
            <w:r w:rsidR="00D27FBA">
              <w:rPr>
                <w:rFonts w:ascii="Tahoma" w:hAnsi="Tahoma" w:cs="Tahoma"/>
                <w:sz w:val="20"/>
                <w:szCs w:val="20"/>
              </w:rPr>
              <w:t> </w:t>
            </w:r>
            <w:r>
              <w:rPr>
                <w:rFonts w:ascii="Tahoma" w:hAnsi="Tahoma" w:cs="Tahoma"/>
                <w:sz w:val="20"/>
                <w:szCs w:val="20"/>
              </w:rPr>
              <w:t xml:space="preserve">szyldów lokali usługowych, organizację przetargów </w:t>
            </w:r>
          </w:p>
        </w:tc>
      </w:tr>
      <w:tr w:rsidR="009E18DF" w:rsidRPr="00120F59" w:rsidTr="00310548">
        <w:trPr>
          <w:cnfStyle w:val="000000100000"/>
          <w:trHeight w:val="623"/>
        </w:trPr>
        <w:tc>
          <w:tcPr>
            <w:cnfStyle w:val="001000000000"/>
            <w:tcW w:w="9606" w:type="dxa"/>
            <w:gridSpan w:val="2"/>
            <w:shd w:val="clear" w:color="auto" w:fill="808000"/>
            <w:noWrap/>
            <w:vAlign w:val="center"/>
            <w:hideMark/>
          </w:tcPr>
          <w:p w:rsidR="009E18DF" w:rsidRPr="00120F59" w:rsidRDefault="009E18DF" w:rsidP="00330CB3">
            <w:pPr>
              <w:ind w:left="1134" w:hanging="1134"/>
              <w:rPr>
                <w:rFonts w:asciiTheme="minorHAnsi" w:hAnsiTheme="minorHAnsi" w:cstheme="minorHAnsi"/>
                <w:b/>
              </w:rPr>
            </w:pPr>
            <w:r w:rsidRPr="00120F59">
              <w:rPr>
                <w:rFonts w:asciiTheme="minorHAnsi" w:hAnsiTheme="minorHAnsi" w:cstheme="minorHAnsi"/>
                <w:b/>
              </w:rPr>
              <w:lastRenderedPageBreak/>
              <w:t xml:space="preserve">OBSZAR </w:t>
            </w:r>
            <w:r>
              <w:rPr>
                <w:rFonts w:asciiTheme="minorHAnsi" w:hAnsiTheme="minorHAnsi" w:cstheme="minorHAnsi"/>
                <w:b/>
              </w:rPr>
              <w:t>8 - SZKOLNICTWO</w:t>
            </w:r>
          </w:p>
        </w:tc>
      </w:tr>
      <w:tr w:rsidR="009E18DF" w:rsidRPr="00120F59" w:rsidTr="00576E63">
        <w:trPr>
          <w:trHeight w:val="566"/>
        </w:trPr>
        <w:tc>
          <w:tcPr>
            <w:cnfStyle w:val="001000000000"/>
            <w:tcW w:w="1101" w:type="dxa"/>
            <w:vMerge w:val="restart"/>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34.</w:t>
            </w:r>
          </w:p>
        </w:tc>
        <w:tc>
          <w:tcPr>
            <w:tcW w:w="8505" w:type="dxa"/>
            <w:shd w:val="clear" w:color="auto" w:fill="D6E3BC" w:themeFill="accent3" w:themeFillTint="66"/>
            <w:vAlign w:val="center"/>
            <w:hideMark/>
          </w:tcPr>
          <w:p w:rsidR="009E18DF" w:rsidRDefault="009E18DF" w:rsidP="00310548">
            <w:pPr>
              <w:cnfStyle w:val="000000000000"/>
              <w:rPr>
                <w:rFonts w:ascii="Tahoma" w:hAnsi="Tahoma" w:cs="Tahoma"/>
                <w:b/>
                <w:bCs/>
                <w:sz w:val="20"/>
                <w:szCs w:val="20"/>
              </w:rPr>
            </w:pPr>
            <w:r>
              <w:rPr>
                <w:rFonts w:ascii="Tahoma" w:hAnsi="Tahoma" w:cs="Tahoma"/>
                <w:b/>
                <w:bCs/>
                <w:sz w:val="20"/>
                <w:szCs w:val="20"/>
              </w:rPr>
              <w:t>Konkurs Wrocławska Magnolia</w:t>
            </w:r>
          </w:p>
        </w:tc>
      </w:tr>
      <w:tr w:rsidR="009E18DF" w:rsidRPr="00120F59" w:rsidTr="00310548">
        <w:trPr>
          <w:cnfStyle w:val="000000100000"/>
          <w:trHeight w:val="853"/>
        </w:trPr>
        <w:tc>
          <w:tcPr>
            <w:cnfStyle w:val="001000000000"/>
            <w:tcW w:w="1101" w:type="dxa"/>
            <w:vMerge/>
            <w:shd w:val="clear" w:color="auto" w:fill="A6A6A6" w:themeFill="background1" w:themeFillShade="A6"/>
            <w:vAlign w:val="center"/>
            <w:hideMark/>
          </w:tcPr>
          <w:p w:rsidR="009E18DF" w:rsidRPr="00120F59" w:rsidRDefault="009E18DF" w:rsidP="00310548">
            <w:pPr>
              <w:jc w:val="center"/>
              <w:rPr>
                <w:rFonts w:asciiTheme="minorHAnsi" w:hAnsiTheme="minorHAnsi" w:cstheme="minorHAnsi"/>
                <w:color w:val="auto"/>
              </w:rPr>
            </w:pPr>
          </w:p>
        </w:tc>
        <w:tc>
          <w:tcPr>
            <w:tcW w:w="8505" w:type="dxa"/>
            <w:shd w:val="clear" w:color="auto" w:fill="EAF1DD" w:themeFill="accent3" w:themeFillTint="33"/>
            <w:hideMark/>
          </w:tcPr>
          <w:p w:rsidR="00CE6B4E" w:rsidRDefault="009E18DF">
            <w:pPr>
              <w:jc w:val="both"/>
              <w:cnfStyle w:val="000000100000"/>
              <w:rPr>
                <w:rFonts w:ascii="Tahoma" w:hAnsi="Tahoma" w:cs="Tahoma"/>
                <w:color w:val="auto"/>
                <w:sz w:val="20"/>
                <w:szCs w:val="20"/>
                <w:lang w:eastAsia="pl-PL"/>
              </w:rPr>
            </w:pPr>
            <w:r>
              <w:rPr>
                <w:rFonts w:ascii="Tahoma" w:hAnsi="Tahoma" w:cs="Tahoma"/>
                <w:sz w:val="20"/>
                <w:szCs w:val="20"/>
              </w:rPr>
              <w:t>Konkurs skierowany jest do absolwentów wrocławskich uczelni, których prace magisterskie obejmują zagadnienia poprawy szeroko pojętej jakości życia wrocławian. Celem konkursu jest wyłonienie i nagrodzenie najlepszych prac</w:t>
            </w:r>
          </w:p>
          <w:p w:rsidR="00CE6B4E" w:rsidRDefault="00CE6B4E">
            <w:pPr>
              <w:jc w:val="both"/>
              <w:cnfStyle w:val="000000100000"/>
              <w:rPr>
                <w:rFonts w:ascii="Tahoma" w:hAnsi="Tahoma" w:cs="Tahoma"/>
                <w:color w:val="auto"/>
                <w:sz w:val="20"/>
                <w:szCs w:val="20"/>
                <w:lang w:eastAsia="pl-PL"/>
              </w:rPr>
            </w:pPr>
          </w:p>
          <w:p w:rsidR="00CE6B4E" w:rsidRDefault="00CE6B4E">
            <w:pPr>
              <w:jc w:val="both"/>
              <w:cnfStyle w:val="000000100000"/>
              <w:rPr>
                <w:rFonts w:ascii="Tahoma" w:hAnsi="Tahoma" w:cs="Tahoma"/>
                <w:color w:val="auto"/>
                <w:sz w:val="20"/>
                <w:szCs w:val="20"/>
                <w:lang w:eastAsia="pl-PL"/>
              </w:rPr>
            </w:pPr>
          </w:p>
          <w:p w:rsidR="00CE6B4E" w:rsidRDefault="00CE6B4E">
            <w:pPr>
              <w:jc w:val="both"/>
              <w:cnfStyle w:val="000000100000"/>
              <w:rPr>
                <w:rFonts w:ascii="Tahoma" w:hAnsi="Tahoma" w:cs="Tahoma"/>
                <w:color w:val="auto"/>
                <w:sz w:val="20"/>
                <w:szCs w:val="20"/>
                <w:lang w:eastAsia="pl-PL"/>
              </w:rPr>
            </w:pPr>
          </w:p>
          <w:p w:rsidR="00CE6B4E" w:rsidRDefault="00CE6B4E">
            <w:pPr>
              <w:jc w:val="both"/>
              <w:cnfStyle w:val="000000100000"/>
              <w:rPr>
                <w:rFonts w:ascii="Tahoma" w:hAnsi="Tahoma" w:cs="Tahoma"/>
                <w:color w:val="auto"/>
                <w:sz w:val="20"/>
                <w:szCs w:val="20"/>
                <w:lang w:eastAsia="pl-PL"/>
              </w:rPr>
            </w:pPr>
          </w:p>
        </w:tc>
      </w:tr>
      <w:tr w:rsidR="009E18DF" w:rsidRPr="00120F59" w:rsidTr="00330CB3">
        <w:trPr>
          <w:trHeight w:val="527"/>
        </w:trPr>
        <w:tc>
          <w:tcPr>
            <w:cnfStyle w:val="001000000000"/>
            <w:tcW w:w="9606" w:type="dxa"/>
            <w:gridSpan w:val="2"/>
            <w:shd w:val="clear" w:color="auto" w:fill="808000"/>
            <w:noWrap/>
            <w:vAlign w:val="center"/>
            <w:hideMark/>
          </w:tcPr>
          <w:p w:rsidR="009E18DF" w:rsidRDefault="009E18DF" w:rsidP="00310548">
            <w:pPr>
              <w:rPr>
                <w:rFonts w:asciiTheme="minorHAnsi" w:hAnsiTheme="minorHAnsi" w:cstheme="minorHAnsi"/>
                <w:b/>
              </w:rPr>
            </w:pPr>
            <w:r>
              <w:rPr>
                <w:rFonts w:asciiTheme="minorHAnsi" w:hAnsiTheme="minorHAnsi" w:cstheme="minorHAnsi"/>
                <w:b/>
              </w:rPr>
              <w:t>OBSZAR 12 – GOSPODARKA KOMUNALNA I OCHRONA ŚRODOWISKA</w:t>
            </w:r>
          </w:p>
          <w:p w:rsidR="009E18DF" w:rsidRPr="00330CB3" w:rsidRDefault="009E18DF" w:rsidP="009E18DF">
            <w:pPr>
              <w:pStyle w:val="Akapitzlist"/>
              <w:numPr>
                <w:ilvl w:val="0"/>
                <w:numId w:val="6"/>
              </w:numPr>
              <w:shd w:val="clear" w:color="auto" w:fill="808000"/>
              <w:spacing w:after="0" w:line="240" w:lineRule="auto"/>
              <w:rPr>
                <w:rFonts w:asciiTheme="minorHAnsi" w:hAnsiTheme="minorHAnsi" w:cstheme="minorHAnsi"/>
                <w:b/>
              </w:rPr>
            </w:pPr>
            <w:r w:rsidRPr="00330CB3">
              <w:rPr>
                <w:rFonts w:asciiTheme="minorHAnsi" w:hAnsiTheme="minorHAnsi" w:cstheme="minorHAnsi"/>
                <w:b/>
              </w:rPr>
              <w:t>Poprawa jakości powietrza</w:t>
            </w:r>
          </w:p>
          <w:p w:rsidR="009E18DF" w:rsidRPr="00330CB3" w:rsidRDefault="009E18DF" w:rsidP="009E18DF">
            <w:pPr>
              <w:pStyle w:val="Akapitzlist"/>
              <w:numPr>
                <w:ilvl w:val="0"/>
                <w:numId w:val="6"/>
              </w:numPr>
              <w:shd w:val="clear" w:color="auto" w:fill="808000"/>
              <w:spacing w:after="0" w:line="240" w:lineRule="auto"/>
              <w:rPr>
                <w:rFonts w:asciiTheme="minorHAnsi" w:hAnsiTheme="minorHAnsi" w:cstheme="minorHAnsi"/>
                <w:b/>
              </w:rPr>
            </w:pPr>
            <w:r w:rsidRPr="00330CB3">
              <w:rPr>
                <w:rFonts w:asciiTheme="minorHAnsi" w:hAnsiTheme="minorHAnsi" w:cstheme="minorHAnsi"/>
                <w:b/>
              </w:rPr>
              <w:t>Dostępność terenów zielonych i ochrona lasów</w:t>
            </w:r>
          </w:p>
          <w:p w:rsidR="009E18DF" w:rsidRPr="00330CB3" w:rsidRDefault="009E18DF" w:rsidP="009E18DF">
            <w:pPr>
              <w:pStyle w:val="Akapitzlist"/>
              <w:numPr>
                <w:ilvl w:val="0"/>
                <w:numId w:val="6"/>
              </w:numPr>
              <w:shd w:val="clear" w:color="auto" w:fill="808000"/>
              <w:spacing w:after="0" w:line="240" w:lineRule="auto"/>
              <w:rPr>
                <w:rFonts w:asciiTheme="minorHAnsi" w:hAnsiTheme="minorHAnsi" w:cstheme="minorHAnsi"/>
                <w:b/>
              </w:rPr>
            </w:pPr>
            <w:r w:rsidRPr="00330CB3">
              <w:rPr>
                <w:rFonts w:asciiTheme="minorHAnsi" w:hAnsiTheme="minorHAnsi" w:cstheme="minorHAnsi"/>
                <w:b/>
              </w:rPr>
              <w:t>Zrównoważona gospodarka ściekami i odpadami</w:t>
            </w:r>
          </w:p>
          <w:p w:rsidR="009E18DF" w:rsidRPr="00E47104" w:rsidRDefault="009E18DF" w:rsidP="009E18DF">
            <w:pPr>
              <w:pStyle w:val="Akapitzlist"/>
              <w:numPr>
                <w:ilvl w:val="0"/>
                <w:numId w:val="6"/>
              </w:numPr>
              <w:shd w:val="clear" w:color="auto" w:fill="808000"/>
              <w:spacing w:after="0" w:line="240" w:lineRule="auto"/>
              <w:rPr>
                <w:rFonts w:cstheme="minorHAnsi"/>
                <w:b/>
              </w:rPr>
            </w:pPr>
            <w:r w:rsidRPr="00330CB3">
              <w:rPr>
                <w:rFonts w:asciiTheme="minorHAnsi" w:hAnsiTheme="minorHAnsi" w:cstheme="minorHAnsi"/>
                <w:b/>
              </w:rPr>
              <w:t>Ożywienie rzeki Odry i jej dopływów</w:t>
            </w:r>
          </w:p>
        </w:tc>
      </w:tr>
      <w:tr w:rsidR="009E18DF" w:rsidRPr="00120F59" w:rsidTr="00310548">
        <w:trPr>
          <w:cnfStyle w:val="000000100000"/>
          <w:trHeight w:val="492"/>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rPr>
            </w:pPr>
            <w:r w:rsidRPr="00F25865">
              <w:rPr>
                <w:rFonts w:asciiTheme="minorHAnsi" w:hAnsiTheme="minorHAnsi" w:cstheme="minorHAnsi"/>
                <w:b/>
                <w:color w:val="auto"/>
                <w:sz w:val="24"/>
                <w:szCs w:val="24"/>
              </w:rPr>
              <w:t>35</w:t>
            </w:r>
            <w:r>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Miejski program wymiany źródeł ogrzewania</w:t>
            </w:r>
          </w:p>
        </w:tc>
      </w:tr>
      <w:tr w:rsidR="009E18DF" w:rsidRPr="00120F59" w:rsidTr="00576E63">
        <w:trPr>
          <w:trHeight w:val="385"/>
        </w:trPr>
        <w:tc>
          <w:tcPr>
            <w:cnfStyle w:val="001000000000"/>
            <w:tcW w:w="1101" w:type="dxa"/>
            <w:vMerge/>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 xml:space="preserve">Działania mające na celu ograniczenia emisji i poprawy efektywności energetycznej budynków polegające na wymianie w mieszkaniach gminnych urządzeń grzewczych na paliwa stałe, na inne systemy grzewcze. W ramach kompleksowej termomodernizacji podejmowane są ponadto działania obejmujące: przyłączenie budynków do sieci ciepłowniczej, ich ocieplenie, wymianę okien i drzwi zewnętrznych na nowe o normatywnych właściwościach izolacyjności </w:t>
            </w:r>
          </w:p>
        </w:tc>
      </w:tr>
      <w:tr w:rsidR="009E18DF" w:rsidRPr="00120F59" w:rsidTr="00310548">
        <w:trPr>
          <w:cnfStyle w:val="000000100000"/>
          <w:trHeight w:val="519"/>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36.</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Wrocławski program </w:t>
            </w:r>
            <w:proofErr w:type="spellStart"/>
            <w:r>
              <w:rPr>
                <w:rFonts w:ascii="Tahoma" w:hAnsi="Tahoma" w:cs="Tahoma"/>
                <w:b/>
                <w:bCs/>
                <w:sz w:val="20"/>
                <w:szCs w:val="20"/>
              </w:rPr>
              <w:t>antysmogowy</w:t>
            </w:r>
            <w:proofErr w:type="spellEnd"/>
          </w:p>
        </w:tc>
      </w:tr>
      <w:tr w:rsidR="009E18DF" w:rsidRPr="00120F59" w:rsidTr="00310548">
        <w:trPr>
          <w:trHeight w:val="1548"/>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 xml:space="preserve">Głównym założeniem programu jest opracowanie i koordynacja działań podejmowanych przez miasto na rzecz poprawy jakości powietrza zarówno w zakresie  ograniczenia emisji ze źródeł powierzchniowych (wymiana źródeł ciepła na ekologiczne) jak i działań naprawczych mających wpływ na ograniczenie emisji ze źródeł liniowych, w szczególności dotyczących przebudowy lub modernizacji dróg, czyszczenia ulic na mokro, wymiany taboru autobusowego na ekologiczny oraz zakup nowoczesnych tramwajów </w:t>
            </w:r>
          </w:p>
        </w:tc>
      </w:tr>
      <w:tr w:rsidR="009E18DF" w:rsidRPr="00120F59" w:rsidTr="00310548">
        <w:trPr>
          <w:cnfStyle w:val="000000100000"/>
          <w:trHeight w:val="520"/>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37.</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Doradztwo energetyczne</w:t>
            </w:r>
          </w:p>
        </w:tc>
      </w:tr>
      <w:tr w:rsidR="009E18DF" w:rsidRPr="00120F59" w:rsidTr="00310548">
        <w:trPr>
          <w:trHeight w:val="705"/>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Wrocławski model wsparcia mieszkańców w zakresie doradztwa energetycznego w formie działań bezpośrednich – działalność stacjonarnego punktu konsultacyjnego oraz pośrednich opartych na spotkaniach z mieszkańcami, wspólnotami mieszkaniowymi i administratorami budynków w tematyce wsparcia działań poprawiających efektywność energetyczną i poprawę jakości powietrza</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lastRenderedPageBreak/>
              <w:t>38.</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Program wymiany źródeł ciepła na paliwa stałe na ogrzewanie niskoemisyjne-kontynuacja programu dotacyjnego </w:t>
            </w:r>
            <w:r>
              <w:rPr>
                <w:rFonts w:ascii="Tahoma" w:hAnsi="Tahoma" w:cs="Tahoma"/>
                <w:b/>
                <w:bCs/>
                <w:i/>
                <w:iCs/>
                <w:sz w:val="20"/>
                <w:szCs w:val="20"/>
              </w:rPr>
              <w:t>Kawka</w:t>
            </w:r>
          </w:p>
        </w:tc>
      </w:tr>
      <w:tr w:rsidR="009E18DF" w:rsidRPr="00120F59" w:rsidTr="00576E63">
        <w:trPr>
          <w:trHeight w:val="2110"/>
        </w:trPr>
        <w:tc>
          <w:tcPr>
            <w:cnfStyle w:val="001000000000"/>
            <w:tcW w:w="1101" w:type="dxa"/>
            <w:vMerge/>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rPr>
            </w:pPr>
          </w:p>
        </w:tc>
        <w:tc>
          <w:tcPr>
            <w:tcW w:w="8505" w:type="dxa"/>
            <w:hideMark/>
          </w:tcPr>
          <w:p w:rsidR="009E18DF" w:rsidRDefault="009E18DF" w:rsidP="00624A42">
            <w:pPr>
              <w:jc w:val="both"/>
              <w:cnfStyle w:val="000000000000"/>
              <w:rPr>
                <w:rFonts w:ascii="Tahoma" w:hAnsi="Tahoma" w:cs="Tahoma"/>
                <w:sz w:val="20"/>
                <w:szCs w:val="20"/>
              </w:rPr>
            </w:pPr>
            <w:r>
              <w:rPr>
                <w:rFonts w:ascii="Tahoma" w:hAnsi="Tahoma" w:cs="Tahoma"/>
                <w:sz w:val="20"/>
                <w:szCs w:val="20"/>
              </w:rPr>
              <w:t xml:space="preserve">Głównym założeniem programu jest dotowanie inwestycji polegających na likwidacji źródeł ciepła opalanych paliwem stałym i ich zamianę na podłączenie do sieci ciepłowniczej, ogrzewanie gazowe, ogrzewanie elektryczne, ogrzewanie lekkim olejem opalowym, pompą ciepła lub inne urządzenie wykorzystujące OZE, służące wyłącznie do ogrzewania. Dodatkowo w ramach programu udzielana jest dotacja na wymianę starych drewnianych okien jako wsparcie działań </w:t>
            </w:r>
            <w:proofErr w:type="spellStart"/>
            <w:r>
              <w:rPr>
                <w:rFonts w:ascii="Tahoma" w:hAnsi="Tahoma" w:cs="Tahoma"/>
                <w:sz w:val="20"/>
                <w:szCs w:val="20"/>
              </w:rPr>
              <w:t>termomodernizacyjnych</w:t>
            </w:r>
            <w:proofErr w:type="spellEnd"/>
            <w:r>
              <w:rPr>
                <w:rFonts w:ascii="Tahoma" w:hAnsi="Tahoma" w:cs="Tahoma"/>
                <w:sz w:val="20"/>
                <w:szCs w:val="20"/>
              </w:rPr>
              <w:t>. Program skierowany jest do właścicieli oraz najemców lokali mieszkalnych i nieruchomości położonych na terenie Wrocławia</w:t>
            </w:r>
          </w:p>
          <w:p w:rsidR="002D5B3B" w:rsidRDefault="002D5B3B" w:rsidP="00624A42">
            <w:pPr>
              <w:jc w:val="both"/>
              <w:cnfStyle w:val="000000000000"/>
              <w:rPr>
                <w:rFonts w:ascii="Tahoma" w:hAnsi="Tahoma" w:cs="Tahoma"/>
                <w:sz w:val="20"/>
                <w:szCs w:val="20"/>
              </w:rPr>
            </w:pPr>
          </w:p>
          <w:p w:rsidR="002D5B3B" w:rsidRDefault="002D5B3B" w:rsidP="00624A42">
            <w:pPr>
              <w:jc w:val="both"/>
              <w:cnfStyle w:val="000000000000"/>
              <w:rPr>
                <w:rFonts w:ascii="Tahoma" w:hAnsi="Tahoma" w:cs="Tahoma"/>
                <w:sz w:val="20"/>
                <w:szCs w:val="20"/>
              </w:rPr>
            </w:pP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39.</w:t>
            </w:r>
          </w:p>
        </w:tc>
        <w:tc>
          <w:tcPr>
            <w:tcW w:w="8505" w:type="dxa"/>
            <w:vAlign w:val="center"/>
            <w:hideMark/>
          </w:tcPr>
          <w:p w:rsidR="009E18DF" w:rsidRDefault="009E18DF" w:rsidP="00624A42">
            <w:pPr>
              <w:cnfStyle w:val="000000100000"/>
              <w:rPr>
                <w:rFonts w:ascii="Tahoma" w:hAnsi="Tahoma" w:cs="Tahoma"/>
                <w:b/>
                <w:bCs/>
                <w:sz w:val="20"/>
                <w:szCs w:val="20"/>
              </w:rPr>
            </w:pPr>
            <w:r>
              <w:rPr>
                <w:rFonts w:ascii="Tahoma" w:hAnsi="Tahoma" w:cs="Tahoma"/>
                <w:b/>
                <w:bCs/>
                <w:sz w:val="20"/>
                <w:szCs w:val="20"/>
              </w:rPr>
              <w:t>Kontynuacja Programu usuwania azbestu i wyrobów zawierających azbest z</w:t>
            </w:r>
            <w:r w:rsidR="00624A42">
              <w:rPr>
                <w:rFonts w:ascii="Tahoma" w:hAnsi="Tahoma" w:cs="Tahoma"/>
                <w:b/>
                <w:bCs/>
                <w:sz w:val="20"/>
                <w:szCs w:val="20"/>
              </w:rPr>
              <w:t> </w:t>
            </w:r>
            <w:r>
              <w:rPr>
                <w:rFonts w:ascii="Tahoma" w:hAnsi="Tahoma" w:cs="Tahoma"/>
                <w:b/>
                <w:bCs/>
                <w:sz w:val="20"/>
                <w:szCs w:val="20"/>
              </w:rPr>
              <w:t>terenu Wrocławia</w:t>
            </w:r>
          </w:p>
        </w:tc>
      </w:tr>
      <w:tr w:rsidR="009E18DF" w:rsidRPr="00120F59" w:rsidTr="00310548">
        <w:trPr>
          <w:trHeight w:val="1120"/>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Demontaż wyrobów azbestowych użytkowanych w obiektach zlokalizowanych na terenie Wrocławia oraz transport i unieszkodliwienie wytworzonych odpadów azbestowych. Program usuwania azbestu jest istotnym w zakresie ochrony powietrza w związku z emisją włókien azbestowych</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40.</w:t>
            </w:r>
          </w:p>
        </w:tc>
        <w:tc>
          <w:tcPr>
            <w:tcW w:w="8505" w:type="dxa"/>
            <w:vAlign w:val="center"/>
            <w:hideMark/>
          </w:tcPr>
          <w:p w:rsidR="009E18DF" w:rsidRDefault="009E18DF" w:rsidP="00624A42">
            <w:pPr>
              <w:cnfStyle w:val="000000100000"/>
              <w:rPr>
                <w:rFonts w:ascii="Tahoma" w:hAnsi="Tahoma" w:cs="Tahoma"/>
                <w:b/>
                <w:bCs/>
                <w:sz w:val="20"/>
                <w:szCs w:val="20"/>
              </w:rPr>
            </w:pPr>
            <w:r>
              <w:rPr>
                <w:rFonts w:ascii="Tahoma" w:hAnsi="Tahoma" w:cs="Tahoma"/>
                <w:b/>
                <w:bCs/>
                <w:sz w:val="20"/>
                <w:szCs w:val="20"/>
              </w:rPr>
              <w:t>Ograniczenie pierwotnej i wtórnej emisji zanieczyszczeń w zakresie pyłów z</w:t>
            </w:r>
            <w:r w:rsidR="00624A42">
              <w:rPr>
                <w:rFonts w:ascii="Tahoma" w:hAnsi="Tahoma" w:cs="Tahoma"/>
                <w:b/>
                <w:bCs/>
                <w:sz w:val="20"/>
                <w:szCs w:val="20"/>
              </w:rPr>
              <w:t> </w:t>
            </w:r>
            <w:r>
              <w:rPr>
                <w:rFonts w:ascii="Tahoma" w:hAnsi="Tahoma" w:cs="Tahoma"/>
                <w:b/>
                <w:bCs/>
                <w:sz w:val="20"/>
                <w:szCs w:val="20"/>
              </w:rPr>
              <w:t>powierzchni ciągów komunikacyjnych</w:t>
            </w:r>
          </w:p>
        </w:tc>
      </w:tr>
      <w:tr w:rsidR="009E18DF" w:rsidRPr="00120F59" w:rsidTr="00576E63">
        <w:trPr>
          <w:trHeight w:val="1292"/>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624A42">
            <w:pPr>
              <w:jc w:val="both"/>
              <w:cnfStyle w:val="000000000000"/>
              <w:rPr>
                <w:rFonts w:ascii="Tahoma" w:hAnsi="Tahoma" w:cs="Tahoma"/>
                <w:sz w:val="20"/>
                <w:szCs w:val="20"/>
              </w:rPr>
            </w:pPr>
            <w:r>
              <w:rPr>
                <w:rFonts w:ascii="Tahoma" w:hAnsi="Tahoma" w:cs="Tahoma"/>
                <w:sz w:val="20"/>
                <w:szCs w:val="20"/>
              </w:rPr>
              <w:t>Obniżenie niskiej emisji i jej skutków głównie w okresie letnim, poprzez czyszczenie powierzchni ulic oraz zwiększenie częstotliwości czyszczenia ulic na mokro. Modernizacja i</w:t>
            </w:r>
            <w:r w:rsidR="00624A42">
              <w:rPr>
                <w:rFonts w:ascii="Tahoma" w:hAnsi="Tahoma" w:cs="Tahoma"/>
                <w:sz w:val="20"/>
                <w:szCs w:val="20"/>
              </w:rPr>
              <w:t> </w:t>
            </w:r>
            <w:r>
              <w:rPr>
                <w:rFonts w:ascii="Tahoma" w:hAnsi="Tahoma" w:cs="Tahoma"/>
                <w:sz w:val="20"/>
                <w:szCs w:val="20"/>
              </w:rPr>
              <w:t>remont dróg w celu likwidacji nawierzchni nieutwardzonych, gruntowych oraz zapewnienie  płynności i jednostajności jazdy poruszających się  drogami pojazdów</w:t>
            </w:r>
          </w:p>
        </w:tc>
      </w:tr>
      <w:tr w:rsidR="009E18DF" w:rsidRPr="00120F59" w:rsidTr="00330CB3">
        <w:trPr>
          <w:cnfStyle w:val="000000100000"/>
          <w:trHeight w:val="570"/>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41.</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Opracowanie strategii rozwoju terenów zieleni dla obszarów wrocławskich osiedli </w:t>
            </w:r>
          </w:p>
        </w:tc>
      </w:tr>
      <w:tr w:rsidR="009E18DF" w:rsidRPr="00120F59" w:rsidTr="00576E63">
        <w:trPr>
          <w:trHeight w:val="2065"/>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624A42">
            <w:pPr>
              <w:jc w:val="both"/>
              <w:cnfStyle w:val="000000000000"/>
              <w:rPr>
                <w:rFonts w:ascii="Tahoma" w:hAnsi="Tahoma" w:cs="Tahoma"/>
                <w:sz w:val="20"/>
                <w:szCs w:val="20"/>
              </w:rPr>
            </w:pPr>
            <w:r>
              <w:rPr>
                <w:rFonts w:ascii="Tahoma" w:hAnsi="Tahoma" w:cs="Tahoma"/>
                <w:sz w:val="20"/>
                <w:szCs w:val="20"/>
              </w:rPr>
              <w:t>Nowatorski projekt, którego celem będzie wypracowanie strategii rozwoju terenów zieleni dla każdego osiedla indywidualnie. Projekt ma charakter społeczny, zakłada udział mieszkańców i</w:t>
            </w:r>
            <w:r w:rsidR="00624A42">
              <w:rPr>
                <w:rFonts w:ascii="Tahoma" w:hAnsi="Tahoma" w:cs="Tahoma"/>
                <w:sz w:val="20"/>
                <w:szCs w:val="20"/>
              </w:rPr>
              <w:t> </w:t>
            </w:r>
            <w:r>
              <w:rPr>
                <w:rFonts w:ascii="Tahoma" w:hAnsi="Tahoma" w:cs="Tahoma"/>
                <w:sz w:val="20"/>
                <w:szCs w:val="20"/>
              </w:rPr>
              <w:t>Rad Osiedli na każdym etapie tworzenia dokumentu – razem dla zieleni. W ramach projektu mieszkańcy „pokażą” nam Co warto wiedzieć o osiedlu i jego zieleni; Co jest ważne dla osiedla; Jak ma w przyszłości wyglądać zieleń na osiedlu; Jakie powinny być priorytety w</w:t>
            </w:r>
            <w:r w:rsidR="00624A42">
              <w:rPr>
                <w:rFonts w:ascii="Tahoma" w:hAnsi="Tahoma" w:cs="Tahoma"/>
                <w:sz w:val="20"/>
                <w:szCs w:val="20"/>
              </w:rPr>
              <w:t> </w:t>
            </w:r>
            <w:r>
              <w:rPr>
                <w:rFonts w:ascii="Tahoma" w:hAnsi="Tahoma" w:cs="Tahoma"/>
                <w:sz w:val="20"/>
                <w:szCs w:val="20"/>
              </w:rPr>
              <w:t>rozwoju zieleni na osiedlu. Efektem projektu będzie 48 mini strategii rozwoju zieleni, zgodnej z oczekiwaniami mieszkańców</w:t>
            </w:r>
          </w:p>
        </w:tc>
      </w:tr>
      <w:tr w:rsidR="009E18DF" w:rsidRPr="00120F59" w:rsidTr="00330CB3">
        <w:trPr>
          <w:cnfStyle w:val="000000100000"/>
          <w:trHeight w:val="524"/>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42.</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Monitoring wdrażania Planu Gospodarki Niskoemisyjnej </w:t>
            </w:r>
          </w:p>
        </w:tc>
      </w:tr>
      <w:tr w:rsidR="009E18DF" w:rsidRPr="00120F59" w:rsidTr="00576E63">
        <w:trPr>
          <w:trHeight w:val="961"/>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624A42">
            <w:pPr>
              <w:jc w:val="both"/>
              <w:cnfStyle w:val="000000000000"/>
              <w:rPr>
                <w:rFonts w:ascii="Tahoma" w:hAnsi="Tahoma" w:cs="Tahoma"/>
                <w:sz w:val="20"/>
                <w:szCs w:val="20"/>
              </w:rPr>
            </w:pPr>
            <w:r>
              <w:rPr>
                <w:rFonts w:ascii="Tahoma" w:hAnsi="Tahoma" w:cs="Tahoma"/>
                <w:sz w:val="20"/>
                <w:szCs w:val="20"/>
              </w:rPr>
              <w:t>Działanie obejmuje doroczną inwentaryzację emisji gazów cieplarnianych, monitoring harmonogramu rzeczowo-finansowego zadań poprzez ocenę stopnia ich realizacji i</w:t>
            </w:r>
            <w:r w:rsidR="00624A42">
              <w:rPr>
                <w:rFonts w:ascii="Tahoma" w:hAnsi="Tahoma" w:cs="Tahoma"/>
                <w:sz w:val="20"/>
                <w:szCs w:val="20"/>
              </w:rPr>
              <w:t> </w:t>
            </w:r>
            <w:r>
              <w:rPr>
                <w:rFonts w:ascii="Tahoma" w:hAnsi="Tahoma" w:cs="Tahoma"/>
                <w:sz w:val="20"/>
                <w:szCs w:val="20"/>
              </w:rPr>
              <w:t>ewentualną ich aktualizację</w:t>
            </w:r>
          </w:p>
        </w:tc>
      </w:tr>
      <w:tr w:rsidR="009E18DF" w:rsidRPr="00120F59" w:rsidTr="00330CB3">
        <w:trPr>
          <w:cnfStyle w:val="000000100000"/>
          <w:trHeight w:val="503"/>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lastRenderedPageBreak/>
              <w:t>43.</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Kalendarz edukacyjny</w:t>
            </w:r>
          </w:p>
        </w:tc>
      </w:tr>
      <w:tr w:rsidR="009E18DF" w:rsidRPr="00120F59" w:rsidTr="00576E63">
        <w:trPr>
          <w:trHeight w:val="1806"/>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624A42">
            <w:pPr>
              <w:jc w:val="both"/>
              <w:cnfStyle w:val="000000000000"/>
              <w:rPr>
                <w:rFonts w:ascii="Tahoma" w:hAnsi="Tahoma" w:cs="Tahoma"/>
                <w:sz w:val="20"/>
                <w:szCs w:val="20"/>
              </w:rPr>
            </w:pPr>
            <w:r>
              <w:rPr>
                <w:rFonts w:ascii="Tahoma" w:hAnsi="Tahoma" w:cs="Tahoma"/>
                <w:sz w:val="20"/>
                <w:szCs w:val="20"/>
              </w:rPr>
              <w:t>W kalendarzu znajduje się wiele pozycji istotnych z punktu widzenia ochrony środowiska i</w:t>
            </w:r>
            <w:r w:rsidR="00624A42">
              <w:rPr>
                <w:rFonts w:ascii="Tahoma" w:hAnsi="Tahoma" w:cs="Tahoma"/>
                <w:sz w:val="20"/>
                <w:szCs w:val="20"/>
              </w:rPr>
              <w:t> </w:t>
            </w:r>
            <w:r>
              <w:rPr>
                <w:rFonts w:ascii="Tahoma" w:hAnsi="Tahoma" w:cs="Tahoma"/>
                <w:sz w:val="20"/>
                <w:szCs w:val="20"/>
              </w:rPr>
              <w:t>zrównoważonego rozwoju, jak np. Dzień Ziemi, Dzień Wody, Tydzień Zrównoważonego Rozwoju, Tydzień Zrównoważonej Mobilności; wokół tych dat zorganizowana zostanie kampania działań edukacyjnych skierowana do różnych grup społecznych i obejmująca poszczególne aspekty – m.in. oszczędzanie energii i wody, jakość powietrza, bioróżnorodność, mobilność, zieleń, zmiany klimatu, gospodarka obiegowa, itp.</w:t>
            </w:r>
          </w:p>
          <w:p w:rsidR="002D5B3B" w:rsidRDefault="002D5B3B" w:rsidP="00624A42">
            <w:pPr>
              <w:jc w:val="both"/>
              <w:cnfStyle w:val="000000000000"/>
              <w:rPr>
                <w:rFonts w:ascii="Tahoma" w:hAnsi="Tahoma" w:cs="Tahoma"/>
                <w:sz w:val="20"/>
                <w:szCs w:val="20"/>
              </w:rPr>
            </w:pPr>
          </w:p>
          <w:p w:rsidR="002D5B3B" w:rsidRDefault="002D5B3B" w:rsidP="00624A42">
            <w:pPr>
              <w:jc w:val="both"/>
              <w:cnfStyle w:val="000000000000"/>
              <w:rPr>
                <w:rFonts w:ascii="Tahoma" w:hAnsi="Tahoma" w:cs="Tahoma"/>
                <w:sz w:val="20"/>
                <w:szCs w:val="20"/>
              </w:rPr>
            </w:pPr>
          </w:p>
          <w:p w:rsidR="002D5B3B" w:rsidRDefault="002D5B3B" w:rsidP="00624A42">
            <w:pPr>
              <w:jc w:val="both"/>
              <w:cnfStyle w:val="000000000000"/>
              <w:rPr>
                <w:rFonts w:ascii="Tahoma" w:hAnsi="Tahoma" w:cs="Tahoma"/>
                <w:sz w:val="20"/>
                <w:szCs w:val="20"/>
              </w:rPr>
            </w:pPr>
          </w:p>
        </w:tc>
      </w:tr>
      <w:tr w:rsidR="009E18DF" w:rsidRPr="00120F59" w:rsidTr="00330CB3">
        <w:trPr>
          <w:cnfStyle w:val="000000100000"/>
          <w:trHeight w:val="524"/>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44.</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Poidełka w placówkach szkolnych</w:t>
            </w:r>
          </w:p>
        </w:tc>
      </w:tr>
      <w:tr w:rsidR="009E18DF" w:rsidRPr="00120F59" w:rsidTr="00007EA8">
        <w:trPr>
          <w:trHeight w:val="1889"/>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Projekt polega na montażu poidełek w placówkach oświatowych, wychodzi na</w:t>
            </w:r>
            <w:r w:rsidR="00624A42">
              <w:rPr>
                <w:rFonts w:ascii="Tahoma" w:hAnsi="Tahoma" w:cs="Tahoma"/>
                <w:sz w:val="20"/>
                <w:szCs w:val="20"/>
              </w:rPr>
              <w:t xml:space="preserve"> </w:t>
            </w:r>
            <w:r>
              <w:rPr>
                <w:rFonts w:ascii="Tahoma" w:hAnsi="Tahoma" w:cs="Tahoma"/>
                <w:sz w:val="20"/>
                <w:szCs w:val="20"/>
              </w:rPr>
              <w:t xml:space="preserve">przeciw oczekiwaniom miejskich jednostek oświatowych. Projekt wpisuje się w Plan adaptacji Miasta Wrocław do zmian klimatu do roku 2030 Działanie adaptacyjne </w:t>
            </w:r>
            <w:r w:rsidR="00A742ED">
              <w:rPr>
                <w:rFonts w:ascii="Tahoma" w:hAnsi="Tahoma" w:cs="Tahoma"/>
                <w:sz w:val="20"/>
                <w:szCs w:val="20"/>
              </w:rPr>
              <w:t>−</w:t>
            </w:r>
            <w:r>
              <w:rPr>
                <w:rFonts w:ascii="Tahoma" w:hAnsi="Tahoma" w:cs="Tahoma"/>
                <w:sz w:val="20"/>
                <w:szCs w:val="20"/>
              </w:rPr>
              <w:t xml:space="preserve"> Podniesienie komfortu mieszkańców w okresach upałów. Ponadto przyczyni się do kształtowania świadomych postaw proekologicznych (m.in. ograniczeniu życia butelek plast</w:t>
            </w:r>
            <w:r w:rsidR="00996C87">
              <w:rPr>
                <w:rFonts w:ascii="Tahoma" w:hAnsi="Tahoma" w:cs="Tahoma"/>
                <w:sz w:val="20"/>
                <w:szCs w:val="20"/>
              </w:rPr>
              <w:t>ikowych)</w:t>
            </w:r>
            <w:r>
              <w:rPr>
                <w:rFonts w:ascii="Tahoma" w:hAnsi="Tahoma" w:cs="Tahoma"/>
                <w:sz w:val="20"/>
                <w:szCs w:val="20"/>
              </w:rPr>
              <w:t xml:space="preserve">                                                                                                                                        </w:t>
            </w:r>
          </w:p>
        </w:tc>
      </w:tr>
      <w:tr w:rsidR="009E18DF" w:rsidRPr="00120F59" w:rsidTr="00007EA8">
        <w:trPr>
          <w:cnfStyle w:val="000000100000"/>
          <w:trHeight w:val="527"/>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45.</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Realizacja Wrocławskiego program kontroli liczebności komarów</w:t>
            </w:r>
          </w:p>
        </w:tc>
      </w:tr>
      <w:tr w:rsidR="009E18DF" w:rsidRPr="00120F59" w:rsidTr="00330CB3">
        <w:trPr>
          <w:trHeight w:val="243"/>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Głównym założeniem programu jest kontrolowane ograniczanie liczebności populacji komarów (larw i osobników dorosłych) poprzez stosowanie zintegrowanych metod (mechanicznych, biologiczny</w:t>
            </w:r>
            <w:r w:rsidR="00007EA8">
              <w:rPr>
                <w:rFonts w:ascii="Tahoma" w:hAnsi="Tahoma" w:cs="Tahoma"/>
                <w:sz w:val="20"/>
                <w:szCs w:val="20"/>
              </w:rPr>
              <w:t>ch, chemicznych). Programem obję</w:t>
            </w:r>
            <w:r>
              <w:rPr>
                <w:rFonts w:ascii="Tahoma" w:hAnsi="Tahoma" w:cs="Tahoma"/>
                <w:sz w:val="20"/>
                <w:szCs w:val="20"/>
              </w:rPr>
              <w:t xml:space="preserve">ty jest obszar w granicach miasta Wrocławia </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46.</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Realizacja programu ograniczenia uciążliwości związanych z dzikimi zwierzętami bytującymi na terenie Wrocławia</w:t>
            </w:r>
          </w:p>
        </w:tc>
      </w:tr>
      <w:tr w:rsidR="009E18DF" w:rsidRPr="00120F59" w:rsidTr="00007EA8">
        <w:trPr>
          <w:trHeight w:val="1827"/>
        </w:trPr>
        <w:tc>
          <w:tcPr>
            <w:cnfStyle w:val="001000000000"/>
            <w:tcW w:w="1101" w:type="dxa"/>
            <w:vMerge/>
            <w:shd w:val="clear" w:color="auto" w:fill="A6A6A6" w:themeFill="background1" w:themeFillShade="A6"/>
            <w:noWrap/>
            <w:vAlign w:val="center"/>
            <w:hideMark/>
          </w:tcPr>
          <w:p w:rsidR="009E18DF" w:rsidRPr="00120F59" w:rsidRDefault="009E18DF" w:rsidP="00310548">
            <w:pPr>
              <w:jc w:val="center"/>
              <w:rPr>
                <w:rFonts w:asciiTheme="minorHAnsi" w:hAnsiTheme="minorHAnsi" w:cstheme="minorHAnsi"/>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Systematyczne ograniczanie liczebności populacji dzikich zwierząt w mieście poprzez odłowy lub odstrzały redukcyjne, działania doraźne w sytuacjach kryzysowych polegające na zlecaniu prowadzenia całodobowego pogotowia interwencyjnego ds. dzikich zwierząt oraz zapewnienie profesjonalnej opieki weterynaryjnej oraz rehabilitacji dzikim zwierzętom pochodzącym z</w:t>
            </w:r>
            <w:r w:rsidR="00A742ED">
              <w:rPr>
                <w:rFonts w:ascii="Tahoma" w:hAnsi="Tahoma" w:cs="Tahoma"/>
                <w:sz w:val="20"/>
                <w:szCs w:val="20"/>
              </w:rPr>
              <w:t> </w:t>
            </w:r>
            <w:r>
              <w:rPr>
                <w:rFonts w:ascii="Tahoma" w:hAnsi="Tahoma" w:cs="Tahoma"/>
                <w:sz w:val="20"/>
                <w:szCs w:val="20"/>
              </w:rPr>
              <w:t>terenu Wrocławia. Zapobieganie migracji dzikich zwierząt w głąb miasta m.in. poprzez współdziałanie z dzierżawcami obwodów łowieckich położonych na obrzeżach miasta</w:t>
            </w:r>
          </w:p>
        </w:tc>
      </w:tr>
      <w:tr w:rsidR="009E18DF" w:rsidRPr="00120F59" w:rsidTr="00007EA8">
        <w:trPr>
          <w:cnfStyle w:val="000000100000"/>
          <w:trHeight w:val="562"/>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sidRPr="00F25865">
              <w:rPr>
                <w:rFonts w:asciiTheme="minorHAnsi" w:hAnsiTheme="minorHAnsi" w:cstheme="minorHAnsi"/>
                <w:b/>
                <w:color w:val="auto"/>
                <w:sz w:val="24"/>
                <w:szCs w:val="24"/>
              </w:rPr>
              <w:t>47.</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Szare na zielone</w:t>
            </w:r>
          </w:p>
        </w:tc>
      </w:tr>
      <w:tr w:rsidR="009E18DF" w:rsidRPr="00120F59" w:rsidTr="00576E63">
        <w:trPr>
          <w:trHeight w:val="1765"/>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Program Szare na Zielone ma na celu przekształcanie terenów zewnętrznych wokół szkół oraz przedszkoli w obszary zieleni bezpiecznej i przyjaznej dla uczniów z zachowaniem funkcji zwiększania odporności na zmiany klimatu, lokalnego zagospodarowania wód opadowych, zachowania bioróżnorodności oraz ochrony przed hałasem. Istotnym elementem programu jest zwiększanie wiedzy i świadomości uczniów w zakresie przeciwdziałania zmianom klimatu i</w:t>
            </w:r>
            <w:r w:rsidR="00A742ED">
              <w:rPr>
                <w:rFonts w:ascii="Tahoma" w:hAnsi="Tahoma" w:cs="Tahoma"/>
                <w:sz w:val="20"/>
                <w:szCs w:val="20"/>
              </w:rPr>
              <w:t> </w:t>
            </w:r>
            <w:r>
              <w:rPr>
                <w:rFonts w:ascii="Tahoma" w:hAnsi="Tahoma" w:cs="Tahoma"/>
                <w:sz w:val="20"/>
                <w:szCs w:val="20"/>
              </w:rPr>
              <w:t>adaptacji, poprawy jakości powietrza oraz ochrony przyrody</w:t>
            </w:r>
          </w:p>
        </w:tc>
      </w:tr>
      <w:tr w:rsidR="00BA7534" w:rsidRPr="00120F59" w:rsidTr="00BA7534">
        <w:trPr>
          <w:cnfStyle w:val="000000100000"/>
          <w:trHeight w:val="632"/>
        </w:trPr>
        <w:tc>
          <w:tcPr>
            <w:cnfStyle w:val="001000000000"/>
            <w:tcW w:w="1101" w:type="dxa"/>
            <w:vMerge w:val="restart"/>
            <w:shd w:val="clear" w:color="auto" w:fill="A6A6A6" w:themeFill="background1" w:themeFillShade="A6"/>
            <w:noWrap/>
            <w:vAlign w:val="center"/>
            <w:hideMark/>
          </w:tcPr>
          <w:p w:rsidR="00BA7534" w:rsidRPr="00F25865" w:rsidRDefault="00BA7534" w:rsidP="00BA7534">
            <w:pPr>
              <w:jc w:val="center"/>
              <w:rPr>
                <w:rFonts w:asciiTheme="minorHAnsi" w:hAnsiTheme="minorHAnsi" w:cstheme="minorHAnsi"/>
                <w:b/>
                <w:sz w:val="24"/>
                <w:szCs w:val="24"/>
              </w:rPr>
            </w:pPr>
            <w:r w:rsidRPr="00F25865">
              <w:rPr>
                <w:rFonts w:asciiTheme="minorHAnsi" w:hAnsiTheme="minorHAnsi" w:cstheme="minorHAnsi"/>
                <w:b/>
                <w:color w:val="auto"/>
                <w:sz w:val="24"/>
                <w:szCs w:val="24"/>
              </w:rPr>
              <w:t>4</w:t>
            </w:r>
            <w:r>
              <w:rPr>
                <w:rFonts w:asciiTheme="minorHAnsi" w:hAnsiTheme="minorHAnsi" w:cstheme="minorHAnsi"/>
                <w:b/>
                <w:color w:val="auto"/>
                <w:sz w:val="24"/>
                <w:szCs w:val="24"/>
              </w:rPr>
              <w:t>8</w:t>
            </w:r>
            <w:r w:rsidRPr="00F25865">
              <w:rPr>
                <w:rFonts w:asciiTheme="minorHAnsi" w:hAnsiTheme="minorHAnsi" w:cstheme="minorHAnsi"/>
                <w:b/>
                <w:color w:val="auto"/>
                <w:sz w:val="24"/>
                <w:szCs w:val="24"/>
              </w:rPr>
              <w:t>.</w:t>
            </w:r>
          </w:p>
        </w:tc>
        <w:tc>
          <w:tcPr>
            <w:tcW w:w="8505" w:type="dxa"/>
            <w:hideMark/>
          </w:tcPr>
          <w:p w:rsidR="000A3809" w:rsidRDefault="00A5684B">
            <w:pPr>
              <w:cnfStyle w:val="000000100000"/>
              <w:rPr>
                <w:rFonts w:ascii="Tahoma" w:hAnsi="Tahoma" w:cs="Tahoma"/>
                <w:color w:val="auto"/>
                <w:sz w:val="20"/>
                <w:szCs w:val="20"/>
                <w:lang w:eastAsia="pl-PL"/>
              </w:rPr>
            </w:pPr>
            <w:r w:rsidRPr="00A5684B">
              <w:rPr>
                <w:rFonts w:ascii="Tahoma" w:hAnsi="Tahoma" w:cs="Tahoma"/>
                <w:b/>
                <w:bCs/>
                <w:sz w:val="20"/>
                <w:szCs w:val="20"/>
              </w:rPr>
              <w:t>Zagospodarowanie terenów zieleni - realizacja zadań z Budżetu Obywatelskiego 2018 oraz 2019</w:t>
            </w:r>
          </w:p>
        </w:tc>
      </w:tr>
      <w:tr w:rsidR="00BA7534" w:rsidRPr="00120F59" w:rsidTr="00BA7534">
        <w:trPr>
          <w:trHeight w:val="1764"/>
        </w:trPr>
        <w:tc>
          <w:tcPr>
            <w:cnfStyle w:val="001000000000"/>
            <w:tcW w:w="1101" w:type="dxa"/>
            <w:vMerge/>
            <w:shd w:val="clear" w:color="auto" w:fill="A6A6A6" w:themeFill="background1" w:themeFillShade="A6"/>
            <w:noWrap/>
            <w:vAlign w:val="center"/>
            <w:hideMark/>
          </w:tcPr>
          <w:p w:rsidR="00BA7534" w:rsidRPr="00F25865" w:rsidRDefault="00BA7534" w:rsidP="00310548">
            <w:pPr>
              <w:jc w:val="center"/>
              <w:rPr>
                <w:rFonts w:asciiTheme="minorHAnsi" w:hAnsiTheme="minorHAnsi" w:cstheme="minorHAnsi"/>
                <w:b/>
                <w:sz w:val="24"/>
                <w:szCs w:val="24"/>
              </w:rPr>
            </w:pPr>
          </w:p>
        </w:tc>
        <w:tc>
          <w:tcPr>
            <w:tcW w:w="8505" w:type="dxa"/>
            <w:hideMark/>
          </w:tcPr>
          <w:p w:rsidR="00BA7534" w:rsidRDefault="00BA7534" w:rsidP="00A742ED">
            <w:pPr>
              <w:jc w:val="both"/>
              <w:cnfStyle w:val="000000000000"/>
              <w:rPr>
                <w:rFonts w:ascii="Tahoma" w:hAnsi="Tahoma" w:cs="Tahoma"/>
                <w:sz w:val="20"/>
                <w:szCs w:val="20"/>
              </w:rPr>
            </w:pPr>
            <w:r w:rsidRPr="00BA7534">
              <w:rPr>
                <w:rFonts w:ascii="Tahoma" w:hAnsi="Tahoma" w:cs="Tahoma"/>
                <w:sz w:val="20"/>
                <w:szCs w:val="20"/>
              </w:rPr>
              <w:t xml:space="preserve">Zagospodarowanie terenu m.in.: zagospodarowanie terenu w rejonie ul. Berenta/ al. Kasprowicza (tzw. brodzik), Park Henrykowski – etap I, Siłownia w Lesie </w:t>
            </w:r>
            <w:proofErr w:type="spellStart"/>
            <w:r w:rsidRPr="00BA7534">
              <w:rPr>
                <w:rFonts w:ascii="Tahoma" w:hAnsi="Tahoma" w:cs="Tahoma"/>
                <w:sz w:val="20"/>
                <w:szCs w:val="20"/>
              </w:rPr>
              <w:t>Sołtysowickim</w:t>
            </w:r>
            <w:proofErr w:type="spellEnd"/>
            <w:r w:rsidRPr="00BA7534">
              <w:rPr>
                <w:rFonts w:ascii="Tahoma" w:hAnsi="Tahoma" w:cs="Tahoma"/>
                <w:sz w:val="20"/>
                <w:szCs w:val="20"/>
              </w:rPr>
              <w:t xml:space="preserve">, Park przy ul. Pakosławskiej – etap I, Strefa rekreacji przy ul. Tymiankowej – etap IV, Rewitalizacja Parku leśnego przy ul. Rędzińskiej – etap I, Rewitalizacja skweru między Inowrocławską, Zachodnią i Mł. Techników – etap I, Plac zabaw w parku Tysiąclecia – </w:t>
            </w:r>
            <w:proofErr w:type="spellStart"/>
            <w:r w:rsidRPr="00BA7534">
              <w:rPr>
                <w:rFonts w:ascii="Tahoma" w:hAnsi="Tahoma" w:cs="Tahoma"/>
                <w:sz w:val="20"/>
                <w:szCs w:val="20"/>
              </w:rPr>
              <w:t>Śedniowieczny</w:t>
            </w:r>
            <w:proofErr w:type="spellEnd"/>
            <w:r w:rsidRPr="00BA7534">
              <w:rPr>
                <w:rFonts w:ascii="Tahoma" w:hAnsi="Tahoma" w:cs="Tahoma"/>
                <w:sz w:val="20"/>
                <w:szCs w:val="20"/>
              </w:rPr>
              <w:t xml:space="preserve"> Wrocław, Rewitalizacja zieleńca na pl. Indyjskim – etap I, rewitalizacja zieleńca na pl. Mongolskim – etap I, </w:t>
            </w:r>
            <w:proofErr w:type="spellStart"/>
            <w:r w:rsidRPr="00BA7534">
              <w:rPr>
                <w:rFonts w:ascii="Tahoma" w:hAnsi="Tahoma" w:cs="Tahoma"/>
                <w:sz w:val="20"/>
                <w:szCs w:val="20"/>
              </w:rPr>
              <w:t>Tarnogaj</w:t>
            </w:r>
            <w:proofErr w:type="spellEnd"/>
            <w:r w:rsidRPr="00BA7534">
              <w:rPr>
                <w:rFonts w:ascii="Tahoma" w:hAnsi="Tahoma" w:cs="Tahoma"/>
                <w:sz w:val="20"/>
                <w:szCs w:val="20"/>
              </w:rPr>
              <w:t xml:space="preserve"> dla dzieci - 2 place zabaw - w Parku </w:t>
            </w:r>
            <w:proofErr w:type="spellStart"/>
            <w:r w:rsidRPr="00BA7534">
              <w:rPr>
                <w:rFonts w:ascii="Tahoma" w:hAnsi="Tahoma" w:cs="Tahoma"/>
                <w:sz w:val="20"/>
                <w:szCs w:val="20"/>
              </w:rPr>
              <w:t>Tarnogajskim</w:t>
            </w:r>
            <w:proofErr w:type="spellEnd"/>
            <w:r w:rsidRPr="00BA7534">
              <w:rPr>
                <w:rFonts w:ascii="Tahoma" w:hAnsi="Tahoma" w:cs="Tahoma"/>
                <w:sz w:val="20"/>
                <w:szCs w:val="20"/>
              </w:rPr>
              <w:t xml:space="preserve"> i na ul. Henrykowskiej</w:t>
            </w:r>
          </w:p>
        </w:tc>
      </w:tr>
      <w:tr w:rsidR="009E18DF" w:rsidRPr="00120F59" w:rsidTr="00007EA8">
        <w:trPr>
          <w:cnfStyle w:val="000000100000"/>
          <w:trHeight w:val="458"/>
        </w:trPr>
        <w:tc>
          <w:tcPr>
            <w:cnfStyle w:val="001000000000"/>
            <w:tcW w:w="1101" w:type="dxa"/>
            <w:vMerge w:val="restart"/>
            <w:shd w:val="clear" w:color="auto" w:fill="A6A6A6" w:themeFill="background1" w:themeFillShade="A6"/>
            <w:noWrap/>
            <w:vAlign w:val="center"/>
            <w:hideMark/>
          </w:tcPr>
          <w:p w:rsidR="009E18DF" w:rsidRPr="00F25865" w:rsidRDefault="00026D6E"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49</w:t>
            </w:r>
            <w:r w:rsidR="009E18DF" w:rsidRPr="00F25865">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Wdrażanie Powiatowego Programu Zwiększenia Lesistości Wrocławia</w:t>
            </w:r>
          </w:p>
        </w:tc>
      </w:tr>
      <w:tr w:rsidR="009E18DF" w:rsidRPr="00120F59" w:rsidTr="00576E63">
        <w:trPr>
          <w:trHeight w:val="739"/>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Sukcesywne zalesianie gruntów zgodnie z obowiązującymi planami zagospodarowania przestrzennego</w:t>
            </w:r>
          </w:p>
        </w:tc>
      </w:tr>
      <w:tr w:rsidR="00026D6E" w:rsidRPr="00120F59" w:rsidTr="00026D6E">
        <w:trPr>
          <w:cnfStyle w:val="000000100000"/>
          <w:trHeight w:val="744"/>
        </w:trPr>
        <w:tc>
          <w:tcPr>
            <w:cnfStyle w:val="001000000000"/>
            <w:tcW w:w="1101" w:type="dxa"/>
            <w:vMerge w:val="restart"/>
            <w:shd w:val="clear" w:color="auto" w:fill="A6A6A6" w:themeFill="background1" w:themeFillShade="A6"/>
            <w:noWrap/>
            <w:vAlign w:val="center"/>
            <w:hideMark/>
          </w:tcPr>
          <w:p w:rsidR="00026D6E" w:rsidRPr="00F25865" w:rsidRDefault="00026D6E" w:rsidP="00310548">
            <w:pPr>
              <w:jc w:val="center"/>
              <w:rPr>
                <w:rFonts w:asciiTheme="minorHAnsi" w:hAnsiTheme="minorHAnsi" w:cstheme="minorHAnsi"/>
                <w:b/>
                <w:sz w:val="24"/>
                <w:szCs w:val="24"/>
              </w:rPr>
            </w:pPr>
            <w:r w:rsidRPr="00F25865">
              <w:rPr>
                <w:rFonts w:asciiTheme="minorHAnsi" w:hAnsiTheme="minorHAnsi" w:cstheme="minorHAnsi"/>
                <w:b/>
                <w:color w:val="auto"/>
                <w:sz w:val="24"/>
                <w:szCs w:val="24"/>
              </w:rPr>
              <w:t>5</w:t>
            </w:r>
            <w:r>
              <w:rPr>
                <w:rFonts w:asciiTheme="minorHAnsi" w:hAnsiTheme="minorHAnsi" w:cstheme="minorHAnsi"/>
                <w:b/>
                <w:color w:val="auto"/>
                <w:sz w:val="24"/>
                <w:szCs w:val="24"/>
              </w:rPr>
              <w:t>0</w:t>
            </w:r>
            <w:r w:rsidRPr="00F25865">
              <w:rPr>
                <w:rFonts w:asciiTheme="minorHAnsi" w:hAnsiTheme="minorHAnsi" w:cstheme="minorHAnsi"/>
                <w:b/>
                <w:color w:val="auto"/>
                <w:sz w:val="24"/>
                <w:szCs w:val="24"/>
              </w:rPr>
              <w:t>.</w:t>
            </w:r>
          </w:p>
        </w:tc>
        <w:tc>
          <w:tcPr>
            <w:tcW w:w="8505" w:type="dxa"/>
            <w:hideMark/>
          </w:tcPr>
          <w:p w:rsidR="000A3809" w:rsidRDefault="00A5684B">
            <w:pPr>
              <w:cnfStyle w:val="000000100000"/>
              <w:rPr>
                <w:rFonts w:ascii="Tahoma" w:hAnsi="Tahoma" w:cs="Tahoma"/>
                <w:color w:val="auto"/>
                <w:sz w:val="20"/>
                <w:szCs w:val="20"/>
                <w:lang w:eastAsia="pl-PL"/>
              </w:rPr>
            </w:pPr>
            <w:r w:rsidRPr="00A5684B">
              <w:rPr>
                <w:rFonts w:ascii="Tahoma" w:hAnsi="Tahoma" w:cs="Tahoma"/>
                <w:b/>
                <w:bCs/>
                <w:sz w:val="20"/>
                <w:szCs w:val="20"/>
              </w:rPr>
              <w:t>Ochrona, wzbogacanie i kształtowanie systemu zieleni Wrocławia</w:t>
            </w:r>
          </w:p>
        </w:tc>
      </w:tr>
      <w:tr w:rsidR="00026D6E" w:rsidRPr="00120F59" w:rsidTr="00026D6E">
        <w:trPr>
          <w:trHeight w:val="744"/>
        </w:trPr>
        <w:tc>
          <w:tcPr>
            <w:cnfStyle w:val="001000000000"/>
            <w:tcW w:w="1101" w:type="dxa"/>
            <w:vMerge/>
            <w:shd w:val="clear" w:color="auto" w:fill="A6A6A6" w:themeFill="background1" w:themeFillShade="A6"/>
            <w:noWrap/>
            <w:vAlign w:val="center"/>
            <w:hideMark/>
          </w:tcPr>
          <w:p w:rsidR="00026D6E" w:rsidRPr="00F25865" w:rsidRDefault="00026D6E" w:rsidP="00310548">
            <w:pPr>
              <w:jc w:val="center"/>
              <w:rPr>
                <w:rFonts w:asciiTheme="minorHAnsi" w:hAnsiTheme="minorHAnsi" w:cstheme="minorHAnsi"/>
                <w:b/>
                <w:sz w:val="24"/>
                <w:szCs w:val="24"/>
              </w:rPr>
            </w:pPr>
          </w:p>
        </w:tc>
        <w:tc>
          <w:tcPr>
            <w:tcW w:w="8505" w:type="dxa"/>
            <w:hideMark/>
          </w:tcPr>
          <w:p w:rsidR="000A3809" w:rsidRDefault="00026D6E">
            <w:pPr>
              <w:jc w:val="both"/>
              <w:cnfStyle w:val="000000000000"/>
              <w:rPr>
                <w:rFonts w:ascii="Tahoma" w:hAnsi="Tahoma" w:cs="Tahoma"/>
                <w:color w:val="auto"/>
                <w:sz w:val="20"/>
                <w:szCs w:val="20"/>
                <w:lang w:eastAsia="pl-PL"/>
              </w:rPr>
            </w:pPr>
            <w:r w:rsidRPr="00026D6E">
              <w:rPr>
                <w:rFonts w:ascii="Tahoma" w:hAnsi="Tahoma" w:cs="Tahoma"/>
                <w:sz w:val="20"/>
                <w:szCs w:val="20"/>
              </w:rPr>
              <w:t xml:space="preserve">Zadanie obejmuje działania na rzecz zwiększenia powierzchni terenów zielonych, na obszarach zabudowanych. Ma również  na celu rozwój zielonej infrastruktury w mieście np. zielone ściany, zielone dachy, ogrody wertykalne, parki kieszonkowe i inne formy </w:t>
            </w:r>
            <w:proofErr w:type="spellStart"/>
            <w:r w:rsidRPr="00026D6E">
              <w:rPr>
                <w:rFonts w:ascii="Tahoma" w:hAnsi="Tahoma" w:cs="Tahoma"/>
                <w:sz w:val="20"/>
                <w:szCs w:val="20"/>
              </w:rPr>
              <w:t>mikrozieleni</w:t>
            </w:r>
            <w:proofErr w:type="spellEnd"/>
            <w:r w:rsidRPr="00026D6E">
              <w:rPr>
                <w:rFonts w:ascii="Tahoma" w:hAnsi="Tahoma" w:cs="Tahoma"/>
                <w:sz w:val="20"/>
                <w:szCs w:val="20"/>
              </w:rPr>
              <w:t>. Opracowanie i realizacja planów nasadzeń zieleni, w tym także nasadzeń drzew wzdłuż ulic. Budowa bazy terenów do nasadzeń zieleni. Rozbudowa bazy danych o zieleni w mieście w ramach SIP</w:t>
            </w:r>
          </w:p>
        </w:tc>
      </w:tr>
      <w:tr w:rsidR="009E18DF" w:rsidRPr="00120F59" w:rsidTr="00310548">
        <w:trPr>
          <w:cnfStyle w:val="000000100000"/>
          <w:trHeight w:val="567"/>
        </w:trPr>
        <w:tc>
          <w:tcPr>
            <w:cnfStyle w:val="001000000000"/>
            <w:tcW w:w="1101" w:type="dxa"/>
            <w:vMerge w:val="restart"/>
            <w:shd w:val="clear" w:color="auto" w:fill="A6A6A6" w:themeFill="background1" w:themeFillShade="A6"/>
            <w:noWrap/>
            <w:vAlign w:val="center"/>
            <w:hideMark/>
          </w:tcPr>
          <w:p w:rsidR="000A3809" w:rsidRDefault="009E18DF">
            <w:pPr>
              <w:jc w:val="center"/>
              <w:rPr>
                <w:rFonts w:asciiTheme="minorHAnsi" w:hAnsiTheme="minorHAnsi" w:cstheme="minorHAnsi"/>
                <w:b/>
                <w:color w:val="auto"/>
                <w:sz w:val="24"/>
                <w:szCs w:val="24"/>
                <w:lang w:eastAsia="pl-PL"/>
              </w:rPr>
            </w:pPr>
            <w:r w:rsidRPr="00F25865">
              <w:rPr>
                <w:rFonts w:asciiTheme="minorHAnsi" w:hAnsiTheme="minorHAnsi" w:cstheme="minorHAnsi"/>
                <w:b/>
                <w:color w:val="auto"/>
                <w:sz w:val="24"/>
                <w:szCs w:val="24"/>
              </w:rPr>
              <w:t>5</w:t>
            </w:r>
            <w:r w:rsidR="00026D6E">
              <w:rPr>
                <w:rFonts w:asciiTheme="minorHAnsi" w:hAnsiTheme="minorHAnsi" w:cstheme="minorHAnsi"/>
                <w:b/>
                <w:color w:val="auto"/>
                <w:sz w:val="24"/>
                <w:szCs w:val="24"/>
              </w:rPr>
              <w:t>1</w:t>
            </w:r>
            <w:r w:rsidRPr="00F25865">
              <w:rPr>
                <w:rFonts w:asciiTheme="minorHAnsi" w:hAnsiTheme="minorHAnsi" w:cstheme="minorHAnsi"/>
                <w:b/>
                <w:color w:val="auto"/>
                <w:sz w:val="24"/>
                <w:szCs w:val="24"/>
              </w:rPr>
              <w:t>.</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Zielone ulice</w:t>
            </w:r>
          </w:p>
        </w:tc>
      </w:tr>
      <w:tr w:rsidR="009E18DF" w:rsidRPr="00120F59" w:rsidTr="00310548">
        <w:trPr>
          <w:trHeight w:val="1113"/>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 xml:space="preserve">Planuje się rewitalizację śródmiejskich ulic, przede wszystkim tych położonych w gęstej tkance miejskiej. Mają w przyszłości stanowić zazielenioną i wygodną </w:t>
            </w:r>
            <w:r w:rsidR="00A742ED">
              <w:rPr>
                <w:rFonts w:ascii="Tahoma" w:hAnsi="Tahoma" w:cs="Tahoma"/>
                <w:sz w:val="20"/>
                <w:szCs w:val="20"/>
              </w:rPr>
              <w:t>–</w:t>
            </w:r>
            <w:r>
              <w:rPr>
                <w:rFonts w:ascii="Tahoma" w:hAnsi="Tahoma" w:cs="Tahoma"/>
                <w:sz w:val="20"/>
                <w:szCs w:val="20"/>
              </w:rPr>
              <w:t xml:space="preserve"> przyjazną dla wszystkich użytkowników </w:t>
            </w:r>
            <w:r w:rsidR="00A742ED">
              <w:rPr>
                <w:rFonts w:ascii="Tahoma" w:hAnsi="Tahoma" w:cs="Tahoma"/>
                <w:sz w:val="20"/>
                <w:szCs w:val="20"/>
              </w:rPr>
              <w:t>–</w:t>
            </w:r>
            <w:r>
              <w:rPr>
                <w:rFonts w:ascii="Tahoma" w:hAnsi="Tahoma" w:cs="Tahoma"/>
                <w:sz w:val="20"/>
                <w:szCs w:val="20"/>
              </w:rPr>
              <w:t xml:space="preserve"> przestrzeń publiczną wzbogaconą o zieleń, będącą jednocześnie elementem zielonej infrastruktury miasta</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r w:rsidRPr="00B6611C">
              <w:rPr>
                <w:rFonts w:asciiTheme="minorHAnsi" w:hAnsiTheme="minorHAnsi" w:cstheme="minorHAnsi"/>
                <w:b/>
                <w:color w:val="auto"/>
                <w:sz w:val="24"/>
                <w:szCs w:val="24"/>
              </w:rPr>
              <w:t>52.</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Promowanie ogrodnictwa miejskiego</w:t>
            </w:r>
          </w:p>
        </w:tc>
      </w:tr>
      <w:tr w:rsidR="009E18DF" w:rsidRPr="00120F59" w:rsidTr="00576E63">
        <w:trPr>
          <w:trHeight w:val="2653"/>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Ogrody społeczne stają się powszechne w polskich miastach</w:t>
            </w:r>
            <w:r w:rsidR="00A742ED">
              <w:rPr>
                <w:rFonts w:ascii="Tahoma" w:hAnsi="Tahoma" w:cs="Tahoma"/>
                <w:sz w:val="20"/>
                <w:szCs w:val="20"/>
              </w:rPr>
              <w:t>,</w:t>
            </w:r>
            <w:r>
              <w:rPr>
                <w:rFonts w:ascii="Tahoma" w:hAnsi="Tahoma" w:cs="Tahoma"/>
                <w:sz w:val="20"/>
                <w:szCs w:val="20"/>
              </w:rPr>
              <w:t xml:space="preserve"> ponieważ mieszkańcy potrzebują kontaktu z zielenią, chcą mieć miejsce, w którym mogą uprawiać warzywa</w:t>
            </w:r>
            <w:r w:rsidR="00A742ED">
              <w:rPr>
                <w:rFonts w:ascii="Tahoma" w:hAnsi="Tahoma" w:cs="Tahoma"/>
                <w:sz w:val="20"/>
                <w:szCs w:val="20"/>
              </w:rPr>
              <w:t>,</w:t>
            </w:r>
            <w:r>
              <w:rPr>
                <w:rFonts w:ascii="Tahoma" w:hAnsi="Tahoma" w:cs="Tahoma"/>
                <w:sz w:val="20"/>
                <w:szCs w:val="20"/>
              </w:rPr>
              <w:t xml:space="preserve"> ale jednocześnie integrować się, spędzać razem czas. Rolą miasta jest wspieranie takich inicjatyw między innymi poprzez stworzenie bazy miejsc, które mogą zostać wykorzysta</w:t>
            </w:r>
            <w:r w:rsidR="00007EA8">
              <w:rPr>
                <w:rFonts w:ascii="Tahoma" w:hAnsi="Tahoma" w:cs="Tahoma"/>
                <w:sz w:val="20"/>
                <w:szCs w:val="20"/>
              </w:rPr>
              <w:t>ne jako ogrody, wypracowanie pro</w:t>
            </w:r>
            <w:r>
              <w:rPr>
                <w:rFonts w:ascii="Tahoma" w:hAnsi="Tahoma" w:cs="Tahoma"/>
                <w:sz w:val="20"/>
                <w:szCs w:val="20"/>
              </w:rPr>
              <w:t>cedury zakładania ogrodów społecznych, zapewnienie szkoleń dla osób/wspólnot chcących założyć ogrody społeczne. Inne działanie to zakładanie ogrodów warzywnych przy wrocławskich szkołach i przedszkolach oraz działania edukacyjne. W</w:t>
            </w:r>
            <w:r w:rsidR="00A742ED">
              <w:rPr>
                <w:rFonts w:ascii="Tahoma" w:hAnsi="Tahoma" w:cs="Tahoma"/>
                <w:sz w:val="20"/>
                <w:szCs w:val="20"/>
              </w:rPr>
              <w:t> </w:t>
            </w:r>
            <w:r>
              <w:rPr>
                <w:rFonts w:ascii="Tahoma" w:hAnsi="Tahoma" w:cs="Tahoma"/>
                <w:sz w:val="20"/>
                <w:szCs w:val="20"/>
              </w:rPr>
              <w:t>ramach niniejszego z</w:t>
            </w:r>
            <w:r w:rsidR="00A742ED">
              <w:rPr>
                <w:rFonts w:ascii="Tahoma" w:hAnsi="Tahoma" w:cs="Tahoma"/>
                <w:sz w:val="20"/>
                <w:szCs w:val="20"/>
              </w:rPr>
              <w:t>a</w:t>
            </w:r>
            <w:r>
              <w:rPr>
                <w:rFonts w:ascii="Tahoma" w:hAnsi="Tahoma" w:cs="Tahoma"/>
                <w:sz w:val="20"/>
                <w:szCs w:val="20"/>
              </w:rPr>
              <w:t>dania realizowany jest projekt współfinansowany ze środków Komisji Europejskiej z ramowego programu Horyzont 2020: FoodSHIFT2030</w:t>
            </w:r>
          </w:p>
        </w:tc>
      </w:tr>
      <w:tr w:rsidR="009E18DF" w:rsidRPr="00120F59" w:rsidTr="00310548">
        <w:trPr>
          <w:cnfStyle w:val="000000100000"/>
          <w:trHeight w:val="927"/>
        </w:trPr>
        <w:tc>
          <w:tcPr>
            <w:cnfStyle w:val="001000000000"/>
            <w:tcW w:w="1101" w:type="dxa"/>
            <w:vMerge w:val="restart"/>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r w:rsidRPr="00B6611C">
              <w:rPr>
                <w:rFonts w:asciiTheme="minorHAnsi" w:hAnsiTheme="minorHAnsi" w:cstheme="minorHAnsi"/>
                <w:b/>
                <w:color w:val="auto"/>
                <w:sz w:val="24"/>
                <w:szCs w:val="24"/>
              </w:rPr>
              <w:t>53.</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Tworzenie nowych form przyrody na podstawie uwarunkowań merytorycznych formalno-prawnych, finansowych i własnościowych </w:t>
            </w:r>
          </w:p>
        </w:tc>
      </w:tr>
      <w:tr w:rsidR="009E18DF" w:rsidRPr="00120F59" w:rsidTr="00576E63">
        <w:trPr>
          <w:trHeight w:val="695"/>
        </w:trPr>
        <w:tc>
          <w:tcPr>
            <w:cnfStyle w:val="001000000000"/>
            <w:tcW w:w="1101" w:type="dxa"/>
            <w:vMerge/>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Działanie obejmuje wzbogacanie terenu miasta w formy ochrony, na podstawie spełnionych warunków oraz ujmowanie ich w ustawowy system ochrony</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r w:rsidRPr="00B6611C">
              <w:rPr>
                <w:rFonts w:asciiTheme="minorHAnsi" w:hAnsiTheme="minorHAnsi" w:cstheme="minorHAnsi"/>
                <w:b/>
                <w:color w:val="auto"/>
                <w:sz w:val="24"/>
                <w:szCs w:val="24"/>
              </w:rPr>
              <w:t>54.</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Nadzór nad istniejącymi formami ochrony przyrody - użytkami ekologicznymi, zespołami przyrodniczo-krajobrazowymi, pomnikami przyrody</w:t>
            </w:r>
          </w:p>
        </w:tc>
      </w:tr>
      <w:tr w:rsidR="009E18DF" w:rsidRPr="00120F59" w:rsidTr="00310548">
        <w:trPr>
          <w:trHeight w:val="833"/>
        </w:trPr>
        <w:tc>
          <w:tcPr>
            <w:cnfStyle w:val="001000000000"/>
            <w:tcW w:w="1101" w:type="dxa"/>
            <w:vMerge/>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 xml:space="preserve">Zadanie realizowane w ramach nadzoru nad formami ochrony przyrody. Monitorowanie stanu zachowania elementów przyrody dla utrzymania ich we właściwym stanie, spełniającym warunki uznania za formy ochrony </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r w:rsidRPr="00B6611C">
              <w:rPr>
                <w:rFonts w:asciiTheme="minorHAnsi" w:hAnsiTheme="minorHAnsi" w:cstheme="minorHAnsi"/>
                <w:b/>
                <w:color w:val="auto"/>
                <w:sz w:val="24"/>
                <w:szCs w:val="24"/>
              </w:rPr>
              <w:t>55.</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Program dotacyjny </w:t>
            </w:r>
            <w:r>
              <w:rPr>
                <w:rFonts w:ascii="Tahoma" w:hAnsi="Tahoma" w:cs="Tahoma"/>
                <w:b/>
                <w:bCs/>
                <w:i/>
                <w:iCs/>
                <w:sz w:val="20"/>
                <w:szCs w:val="20"/>
              </w:rPr>
              <w:t>Złap deszcz</w:t>
            </w:r>
          </w:p>
        </w:tc>
      </w:tr>
      <w:tr w:rsidR="009E18DF" w:rsidRPr="00120F59" w:rsidTr="002D5B3B">
        <w:trPr>
          <w:trHeight w:val="385"/>
        </w:trPr>
        <w:tc>
          <w:tcPr>
            <w:cnfStyle w:val="001000000000"/>
            <w:tcW w:w="1101" w:type="dxa"/>
            <w:vMerge/>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Celem Programu jest pomoc mieszkańcom Wrocławia w efektywnym gospodarowaniu wodą opadową na własnej posesji jednocześnie ograniczając zużycie wody wodociągowej jak również redukując ilość wody odprowadzanej przeciążoną miejską siecią kanalizacyjną. Program jest dedykowany mieszkańcom Wrocławia posiadającym tytuł prawny do dysponowania nieruchomością, czyli właścicielom, współwłaścicielom i najemcom i da możliwość uzyskania dofinansowania do wykonania przydomowych lub balkonowych systemów deszczowych do gromadzenia i wykorzystania wód deszczowych w miejscu opadu (m.in. ogrodów deszczowych, zbiorników naziemnych i podziemnych, studni chłonnych, itp.)</w:t>
            </w:r>
          </w:p>
        </w:tc>
      </w:tr>
      <w:tr w:rsidR="009E18DF" w:rsidRPr="00120F59" w:rsidTr="00310548">
        <w:trPr>
          <w:cnfStyle w:val="000000100000"/>
          <w:trHeight w:val="554"/>
        </w:trPr>
        <w:tc>
          <w:tcPr>
            <w:cnfStyle w:val="001000000000"/>
            <w:tcW w:w="1101" w:type="dxa"/>
            <w:vMerge w:val="restart"/>
            <w:shd w:val="clear" w:color="auto" w:fill="A6A6A6" w:themeFill="background1" w:themeFillShade="A6"/>
            <w:noWrap/>
            <w:vAlign w:val="center"/>
            <w:hideMark/>
          </w:tcPr>
          <w:p w:rsidR="009E18DF" w:rsidRPr="00B6611C" w:rsidRDefault="009E18DF" w:rsidP="00310548">
            <w:pPr>
              <w:jc w:val="center"/>
              <w:rPr>
                <w:rFonts w:asciiTheme="minorHAnsi" w:hAnsiTheme="minorHAnsi" w:cstheme="minorHAnsi"/>
                <w:b/>
                <w:color w:val="auto"/>
                <w:sz w:val="24"/>
                <w:szCs w:val="24"/>
              </w:rPr>
            </w:pPr>
            <w:r w:rsidRPr="00B6611C">
              <w:rPr>
                <w:rFonts w:asciiTheme="minorHAnsi" w:hAnsiTheme="minorHAnsi" w:cstheme="minorHAnsi"/>
                <w:b/>
                <w:color w:val="auto"/>
                <w:sz w:val="24"/>
                <w:szCs w:val="24"/>
              </w:rPr>
              <w:t>56.</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 xml:space="preserve">Projekt </w:t>
            </w:r>
            <w:r>
              <w:rPr>
                <w:rFonts w:ascii="Tahoma" w:hAnsi="Tahoma" w:cs="Tahoma"/>
                <w:b/>
                <w:bCs/>
                <w:i/>
                <w:iCs/>
                <w:sz w:val="20"/>
                <w:szCs w:val="20"/>
              </w:rPr>
              <w:t>Lubię deszcz</w:t>
            </w:r>
          </w:p>
        </w:tc>
      </w:tr>
      <w:tr w:rsidR="009E18DF" w:rsidRPr="00120F59" w:rsidTr="00310548">
        <w:trPr>
          <w:trHeight w:val="1128"/>
        </w:trPr>
        <w:tc>
          <w:tcPr>
            <w:cnfStyle w:val="001000000000"/>
            <w:tcW w:w="1101" w:type="dxa"/>
            <w:vMerge/>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sz w:val="24"/>
                <w:szCs w:val="24"/>
              </w:rPr>
            </w:pPr>
          </w:p>
        </w:tc>
        <w:tc>
          <w:tcPr>
            <w:tcW w:w="8505" w:type="dxa"/>
            <w:hideMark/>
          </w:tcPr>
          <w:p w:rsidR="009E18DF" w:rsidRDefault="009E18DF" w:rsidP="00A742ED">
            <w:pPr>
              <w:jc w:val="both"/>
              <w:cnfStyle w:val="000000000000"/>
              <w:rPr>
                <w:rFonts w:ascii="Tahoma" w:hAnsi="Tahoma" w:cs="Tahoma"/>
                <w:sz w:val="20"/>
                <w:szCs w:val="20"/>
              </w:rPr>
            </w:pPr>
            <w:r>
              <w:rPr>
                <w:rFonts w:ascii="Tahoma" w:hAnsi="Tahoma" w:cs="Tahoma"/>
                <w:sz w:val="20"/>
                <w:szCs w:val="20"/>
              </w:rPr>
              <w:t>Projekt polega na prowadzeniu spotkań edukacyjnych z młodymi wrocławianami w celu zapoznania ich z możliwościami i sposobami zagospodarowania wód opadowych. Zajęcia z</w:t>
            </w:r>
            <w:r w:rsidR="00A742ED">
              <w:rPr>
                <w:rFonts w:ascii="Tahoma" w:hAnsi="Tahoma" w:cs="Tahoma"/>
                <w:sz w:val="20"/>
                <w:szCs w:val="20"/>
              </w:rPr>
              <w:t> </w:t>
            </w:r>
            <w:r>
              <w:rPr>
                <w:rFonts w:ascii="Tahoma" w:hAnsi="Tahoma" w:cs="Tahoma"/>
                <w:sz w:val="20"/>
                <w:szCs w:val="20"/>
              </w:rPr>
              <w:t xml:space="preserve">dziećmi są prowadzone w formule  warsztatowej, dzieci razem z prowadzącym warsztat  realizują  wspólnie  przyszkolne ogrody deszczowe </w:t>
            </w:r>
          </w:p>
        </w:tc>
      </w:tr>
      <w:tr w:rsidR="009E18DF" w:rsidRPr="00120F59" w:rsidTr="00310548">
        <w:trPr>
          <w:cnfStyle w:val="000000100000"/>
          <w:trHeight w:val="705"/>
        </w:trPr>
        <w:tc>
          <w:tcPr>
            <w:cnfStyle w:val="001000000000"/>
            <w:tcW w:w="1101" w:type="dxa"/>
            <w:vMerge w:val="restart"/>
            <w:shd w:val="clear" w:color="auto" w:fill="A6A6A6" w:themeFill="background1" w:themeFillShade="A6"/>
            <w:noWrap/>
            <w:vAlign w:val="center"/>
            <w:hideMark/>
          </w:tcPr>
          <w:p w:rsidR="009E18DF" w:rsidRPr="00F25865" w:rsidRDefault="009E18DF"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57.</w:t>
            </w:r>
          </w:p>
        </w:tc>
        <w:tc>
          <w:tcPr>
            <w:tcW w:w="8505" w:type="dxa"/>
            <w:vAlign w:val="center"/>
            <w:hideMark/>
          </w:tcPr>
          <w:p w:rsidR="009E18DF" w:rsidRDefault="009E18DF" w:rsidP="00310548">
            <w:pPr>
              <w:cnfStyle w:val="000000100000"/>
              <w:rPr>
                <w:rFonts w:ascii="Tahoma" w:hAnsi="Tahoma" w:cs="Tahoma"/>
                <w:b/>
                <w:bCs/>
                <w:sz w:val="20"/>
                <w:szCs w:val="20"/>
              </w:rPr>
            </w:pPr>
            <w:r>
              <w:rPr>
                <w:rFonts w:ascii="Tahoma" w:hAnsi="Tahoma" w:cs="Tahoma"/>
                <w:b/>
                <w:bCs/>
                <w:sz w:val="20"/>
                <w:szCs w:val="20"/>
              </w:rPr>
              <w:t>Realizacja Programu Rewitalizacja Zieleni, Nabrzeży i Wysp Odrzańskich</w:t>
            </w:r>
          </w:p>
        </w:tc>
      </w:tr>
      <w:tr w:rsidR="009E18DF" w:rsidRPr="00120F59" w:rsidTr="00310548">
        <w:trPr>
          <w:trHeight w:val="1412"/>
        </w:trPr>
        <w:tc>
          <w:tcPr>
            <w:cnfStyle w:val="001000000000"/>
            <w:tcW w:w="1101" w:type="dxa"/>
            <w:vMerge/>
            <w:shd w:val="clear" w:color="auto" w:fill="A6A6A6" w:themeFill="background1" w:themeFillShade="A6"/>
            <w:hideMark/>
          </w:tcPr>
          <w:p w:rsidR="009E18DF" w:rsidRPr="00120F59" w:rsidRDefault="009E18DF" w:rsidP="00310548">
            <w:pPr>
              <w:rPr>
                <w:rFonts w:asciiTheme="minorHAnsi" w:hAnsiTheme="minorHAnsi" w:cstheme="minorHAnsi"/>
              </w:rPr>
            </w:pPr>
          </w:p>
        </w:tc>
        <w:tc>
          <w:tcPr>
            <w:tcW w:w="8505" w:type="dxa"/>
            <w:hideMark/>
          </w:tcPr>
          <w:p w:rsidR="009E18DF" w:rsidRDefault="009E18DF" w:rsidP="00310548">
            <w:pPr>
              <w:jc w:val="both"/>
              <w:cnfStyle w:val="000000000000"/>
              <w:rPr>
                <w:rFonts w:ascii="Tahoma" w:hAnsi="Tahoma" w:cs="Tahoma"/>
                <w:sz w:val="20"/>
                <w:szCs w:val="20"/>
              </w:rPr>
            </w:pPr>
            <w:r>
              <w:rPr>
                <w:rFonts w:ascii="Tahoma" w:hAnsi="Tahoma" w:cs="Tahoma"/>
                <w:sz w:val="20"/>
                <w:szCs w:val="20"/>
              </w:rPr>
              <w:t>Zadanie przewiduje opracowanie dokumentacji projektowych oraz realizację robót budowlanych w zakresie zagospodarowania zieleni w tym: rozpoczęcie rewitalizacji parku Lesława Węgrzynowskiego przy ul. Kolejowej, Przebudowa placu zabaw przy ul. Rubinowej, Rozpoczęcie przebudowy mostka w Parku Wschodnim, opracowanie dokumentacji projektowej dla zadania pn. Rewitalizacja Skweru przy ul. Stawowej-Bogusławskiego</w:t>
            </w:r>
          </w:p>
        </w:tc>
      </w:tr>
    </w:tbl>
    <w:p w:rsidR="00333D62" w:rsidRDefault="00333D62" w:rsidP="004148BB">
      <w:pPr>
        <w:spacing w:after="0" w:line="240" w:lineRule="auto"/>
        <w:jc w:val="both"/>
        <w:rPr>
          <w:rFonts w:ascii="Calibri" w:eastAsia="MinionPro-Regular" w:hAnsi="Calibri" w:cs="Calibri"/>
          <w:sz w:val="24"/>
          <w:szCs w:val="24"/>
        </w:rPr>
      </w:pPr>
    </w:p>
    <w:p w:rsidR="00AE5D40" w:rsidRDefault="00AE5D40" w:rsidP="004148BB">
      <w:pPr>
        <w:spacing w:after="0" w:line="240" w:lineRule="auto"/>
        <w:jc w:val="both"/>
        <w:rPr>
          <w:rFonts w:ascii="Calibri" w:eastAsia="MinionPro-Regular" w:hAnsi="Calibri" w:cs="Calibri"/>
          <w:sz w:val="24"/>
          <w:szCs w:val="24"/>
        </w:rPr>
      </w:pPr>
    </w:p>
    <w:p w:rsidR="00AE5D40" w:rsidRDefault="00AE5D40" w:rsidP="004148BB">
      <w:pPr>
        <w:spacing w:after="0" w:line="240" w:lineRule="auto"/>
        <w:jc w:val="both"/>
        <w:rPr>
          <w:rFonts w:ascii="Calibri" w:eastAsia="MinionPro-Regular" w:hAnsi="Calibri" w:cs="Calibri"/>
          <w:sz w:val="24"/>
          <w:szCs w:val="24"/>
        </w:rPr>
      </w:pPr>
    </w:p>
    <w:p w:rsidR="00AE5D40" w:rsidRDefault="00AE5D40"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9E18DF" w:rsidRDefault="009E18DF" w:rsidP="004148BB">
      <w:pPr>
        <w:spacing w:after="0" w:line="240" w:lineRule="auto"/>
        <w:jc w:val="both"/>
        <w:rPr>
          <w:rFonts w:ascii="Calibri" w:eastAsia="MinionPro-Regular" w:hAnsi="Calibri" w:cs="Calibri"/>
          <w:sz w:val="24"/>
          <w:szCs w:val="24"/>
        </w:rPr>
      </w:pPr>
    </w:p>
    <w:p w:rsidR="00F73F30" w:rsidRDefault="00F73F30" w:rsidP="00F73F30">
      <w:pPr>
        <w:pStyle w:val="Nagwek1"/>
        <w:shd w:val="clear" w:color="auto" w:fill="DAEEF3"/>
        <w:spacing w:before="0" w:after="120" w:line="240" w:lineRule="auto"/>
        <w:rPr>
          <w:rFonts w:ascii="Calibri" w:hAnsi="Calibri"/>
          <w:sz w:val="24"/>
          <w:szCs w:val="24"/>
        </w:rPr>
      </w:pPr>
      <w:r>
        <w:rPr>
          <w:rFonts w:ascii="Calibri" w:hAnsi="Calibri"/>
          <w:sz w:val="24"/>
          <w:szCs w:val="24"/>
        </w:rPr>
        <w:t xml:space="preserve">PRIORYTET </w:t>
      </w:r>
      <w:r w:rsidR="00A742ED">
        <w:rPr>
          <w:rFonts w:ascii="Calibri" w:hAnsi="Calibri"/>
          <w:sz w:val="24"/>
          <w:szCs w:val="24"/>
        </w:rPr>
        <w:t>3</w:t>
      </w:r>
      <w:r>
        <w:rPr>
          <w:rFonts w:ascii="Calibri" w:hAnsi="Calibri"/>
          <w:sz w:val="24"/>
          <w:szCs w:val="24"/>
        </w:rPr>
        <w:t xml:space="preserve"> </w:t>
      </w:r>
      <w:r w:rsidR="00A742ED">
        <w:rPr>
          <w:rFonts w:ascii="Calibri" w:hAnsi="Calibri" w:cs="Calibri"/>
          <w:sz w:val="24"/>
          <w:szCs w:val="24"/>
        </w:rPr>
        <w:t>−</w:t>
      </w:r>
      <w:r>
        <w:rPr>
          <w:rFonts w:ascii="Calibri" w:hAnsi="Calibri"/>
          <w:sz w:val="24"/>
          <w:szCs w:val="24"/>
        </w:rPr>
        <w:t xml:space="preserve"> PRZEDSIĘBIORCZOŚĆ</w:t>
      </w:r>
    </w:p>
    <w:p w:rsidR="00F73F30" w:rsidRDefault="00F73F30" w:rsidP="00F73F30">
      <w:pPr>
        <w:autoSpaceDE w:val="0"/>
        <w:autoSpaceDN w:val="0"/>
        <w:adjustRightInd w:val="0"/>
        <w:spacing w:after="0" w:line="240" w:lineRule="auto"/>
        <w:jc w:val="both"/>
        <w:rPr>
          <w:rFonts w:ascii="Calibri" w:hAnsi="Calibri"/>
          <w:sz w:val="24"/>
          <w:szCs w:val="24"/>
        </w:rPr>
      </w:pPr>
      <w:r w:rsidRPr="006364A9">
        <w:rPr>
          <w:rFonts w:ascii="Calibri" w:hAnsi="Calibri"/>
          <w:sz w:val="24"/>
          <w:szCs w:val="24"/>
        </w:rPr>
        <w:t>W związku z pandemią COVID-19 wiele rządów wprowadziło radykalne ograniczenia aktywności społecznej i gospodarczej oraz bariery w podróżowaniu. Restrykcje dotknęły ok</w:t>
      </w:r>
      <w:r w:rsidR="002A3461">
        <w:rPr>
          <w:rFonts w:ascii="Calibri" w:hAnsi="Calibri"/>
          <w:sz w:val="24"/>
          <w:szCs w:val="24"/>
        </w:rPr>
        <w:t>oło</w:t>
      </w:r>
      <w:r w:rsidRPr="006364A9">
        <w:rPr>
          <w:rFonts w:ascii="Calibri" w:hAnsi="Calibri"/>
          <w:sz w:val="24"/>
          <w:szCs w:val="24"/>
        </w:rPr>
        <w:t xml:space="preserve"> połowę ludności świata i odbiły się negatywnie na światowej gospodarce. Najbardziej ucierpiał sektor usług, w tym takie branże jak turystyka, transport i gastronomia. Stan pandemii, </w:t>
      </w:r>
      <w:r w:rsidR="00A742ED">
        <w:rPr>
          <w:rFonts w:ascii="Calibri" w:hAnsi="Calibri"/>
          <w:sz w:val="24"/>
          <w:szCs w:val="24"/>
        </w:rPr>
        <w:t>obowiązujące</w:t>
      </w:r>
      <w:r w:rsidRPr="006364A9">
        <w:rPr>
          <w:rFonts w:ascii="Calibri" w:hAnsi="Calibri"/>
          <w:sz w:val="24"/>
          <w:szCs w:val="24"/>
        </w:rPr>
        <w:t xml:space="preserve"> restrykcj</w:t>
      </w:r>
      <w:r w:rsidR="00A742ED">
        <w:rPr>
          <w:rFonts w:ascii="Calibri" w:hAnsi="Calibri"/>
          <w:sz w:val="24"/>
          <w:szCs w:val="24"/>
        </w:rPr>
        <w:t>e</w:t>
      </w:r>
      <w:r w:rsidRPr="006364A9">
        <w:rPr>
          <w:rFonts w:ascii="Calibri" w:hAnsi="Calibri"/>
          <w:sz w:val="24"/>
          <w:szCs w:val="24"/>
        </w:rPr>
        <w:t xml:space="preserve"> i spadek aktywności konsumentów oznacza pogorszenie kondycji finansowej wielu przedsiębiorstw, ich bankructwa i zwolnienia pracowników</w:t>
      </w:r>
      <w:r w:rsidR="00301483">
        <w:rPr>
          <w:rFonts w:ascii="Calibri" w:hAnsi="Calibri"/>
          <w:sz w:val="24"/>
          <w:szCs w:val="24"/>
        </w:rPr>
        <w:t xml:space="preserve">. </w:t>
      </w:r>
    </w:p>
    <w:p w:rsidR="00F73F30" w:rsidRPr="00EE4CC5" w:rsidRDefault="00480146" w:rsidP="00F73F30">
      <w:pPr>
        <w:spacing w:after="0" w:line="240" w:lineRule="auto"/>
        <w:jc w:val="both"/>
        <w:rPr>
          <w:rFonts w:ascii="Calibri" w:hAnsi="Calibri"/>
          <w:sz w:val="24"/>
          <w:szCs w:val="24"/>
        </w:rPr>
      </w:pPr>
      <w:r>
        <w:rPr>
          <w:rFonts w:ascii="Calibri" w:hAnsi="Calibri"/>
          <w:sz w:val="24"/>
          <w:szCs w:val="24"/>
        </w:rPr>
        <w:t>Według GUS s</w:t>
      </w:r>
      <w:r w:rsidR="00F73F30" w:rsidRPr="00EE4CC5">
        <w:rPr>
          <w:rFonts w:ascii="Calibri" w:hAnsi="Calibri"/>
          <w:sz w:val="24"/>
          <w:szCs w:val="24"/>
        </w:rPr>
        <w:t xml:space="preserve">truktura gospodarki </w:t>
      </w:r>
      <w:r>
        <w:rPr>
          <w:rFonts w:ascii="Calibri" w:hAnsi="Calibri"/>
          <w:sz w:val="24"/>
          <w:szCs w:val="24"/>
        </w:rPr>
        <w:t>Wrocławia oparta jest głównie na usługach i handlu, w</w:t>
      </w:r>
      <w:r w:rsidR="00A742ED">
        <w:rPr>
          <w:rFonts w:ascii="Calibri" w:hAnsi="Calibri"/>
          <w:sz w:val="24"/>
          <w:szCs w:val="24"/>
        </w:rPr>
        <w:t> </w:t>
      </w:r>
      <w:r>
        <w:rPr>
          <w:rFonts w:ascii="Calibri" w:hAnsi="Calibri"/>
          <w:sz w:val="24"/>
          <w:szCs w:val="24"/>
        </w:rPr>
        <w:t>mniejszym stopniu na przemyś</w:t>
      </w:r>
      <w:r w:rsidR="004A741D">
        <w:rPr>
          <w:rFonts w:ascii="Calibri" w:hAnsi="Calibri"/>
          <w:sz w:val="24"/>
          <w:szCs w:val="24"/>
        </w:rPr>
        <w:t>le</w:t>
      </w:r>
      <w:r w:rsidR="00F73F30" w:rsidRPr="00EE4CC5">
        <w:rPr>
          <w:rFonts w:ascii="Calibri" w:hAnsi="Calibri"/>
          <w:sz w:val="24"/>
          <w:szCs w:val="24"/>
        </w:rPr>
        <w:t>.</w:t>
      </w:r>
      <w:r w:rsidR="00C63592">
        <w:rPr>
          <w:rFonts w:ascii="Calibri" w:hAnsi="Calibri"/>
          <w:sz w:val="24"/>
          <w:szCs w:val="24"/>
        </w:rPr>
        <w:t xml:space="preserve"> </w:t>
      </w:r>
      <w:r w:rsidR="00F73F30" w:rsidRPr="00EE4CC5">
        <w:rPr>
          <w:rFonts w:ascii="Calibri" w:hAnsi="Calibri"/>
          <w:sz w:val="24"/>
          <w:szCs w:val="24"/>
        </w:rPr>
        <w:t>O dobrej ko</w:t>
      </w:r>
      <w:r w:rsidR="00C63592">
        <w:rPr>
          <w:rFonts w:ascii="Calibri" w:hAnsi="Calibri"/>
          <w:sz w:val="24"/>
          <w:szCs w:val="24"/>
        </w:rPr>
        <w:t>ndycji miasta</w:t>
      </w:r>
      <w:r w:rsidR="00F73F30">
        <w:rPr>
          <w:rFonts w:ascii="Calibri" w:hAnsi="Calibri"/>
          <w:sz w:val="24"/>
          <w:szCs w:val="24"/>
        </w:rPr>
        <w:t xml:space="preserve"> świadczą </w:t>
      </w:r>
      <w:r w:rsidR="00F73F30" w:rsidRPr="00EE4CC5">
        <w:rPr>
          <w:rFonts w:ascii="Calibri" w:hAnsi="Calibri"/>
          <w:sz w:val="24"/>
          <w:szCs w:val="24"/>
        </w:rPr>
        <w:t xml:space="preserve">wyniki w rozmaitych raportach i rankingach. </w:t>
      </w:r>
      <w:r w:rsidR="00AE5D40">
        <w:rPr>
          <w:rFonts w:ascii="Calibri" w:hAnsi="Calibri"/>
          <w:sz w:val="24"/>
          <w:szCs w:val="24"/>
        </w:rPr>
        <w:t xml:space="preserve">W rankingu </w:t>
      </w:r>
      <w:proofErr w:type="spellStart"/>
      <w:r w:rsidR="00AE5D40" w:rsidRPr="00AE5D40">
        <w:rPr>
          <w:rFonts w:ascii="Calibri" w:hAnsi="Calibri"/>
          <w:sz w:val="24"/>
          <w:szCs w:val="24"/>
        </w:rPr>
        <w:t>Globalization</w:t>
      </w:r>
      <w:proofErr w:type="spellEnd"/>
      <w:r w:rsidR="00AE5D40" w:rsidRPr="00AE5D40">
        <w:rPr>
          <w:rFonts w:ascii="Calibri" w:hAnsi="Calibri"/>
          <w:sz w:val="24"/>
          <w:szCs w:val="24"/>
        </w:rPr>
        <w:t xml:space="preserve"> and </w:t>
      </w:r>
      <w:proofErr w:type="spellStart"/>
      <w:r w:rsidR="00AE5D40" w:rsidRPr="00AE5D40">
        <w:rPr>
          <w:rFonts w:ascii="Calibri" w:hAnsi="Calibri"/>
          <w:sz w:val="24"/>
          <w:szCs w:val="24"/>
        </w:rPr>
        <w:t>World</w:t>
      </w:r>
      <w:proofErr w:type="spellEnd"/>
      <w:r w:rsidR="00AE5D40" w:rsidRPr="00AE5D40">
        <w:rPr>
          <w:rFonts w:ascii="Calibri" w:hAnsi="Calibri"/>
          <w:sz w:val="24"/>
          <w:szCs w:val="24"/>
        </w:rPr>
        <w:t xml:space="preserve"> </w:t>
      </w:r>
      <w:proofErr w:type="spellStart"/>
      <w:r w:rsidR="00AE5D40" w:rsidRPr="00AE5D40">
        <w:rPr>
          <w:rFonts w:ascii="Calibri" w:hAnsi="Calibri"/>
          <w:sz w:val="24"/>
          <w:szCs w:val="24"/>
        </w:rPr>
        <w:t>Cities</w:t>
      </w:r>
      <w:proofErr w:type="spellEnd"/>
      <w:r w:rsidR="00AE5D40" w:rsidRPr="00AE5D40">
        <w:rPr>
          <w:rFonts w:ascii="Calibri" w:hAnsi="Calibri"/>
          <w:sz w:val="24"/>
          <w:szCs w:val="24"/>
        </w:rPr>
        <w:t xml:space="preserve"> </w:t>
      </w:r>
      <w:proofErr w:type="spellStart"/>
      <w:r w:rsidR="00AE5D40" w:rsidRPr="00AE5D40">
        <w:rPr>
          <w:rFonts w:ascii="Calibri" w:hAnsi="Calibri"/>
          <w:sz w:val="24"/>
          <w:szCs w:val="24"/>
        </w:rPr>
        <w:t>Research</w:t>
      </w:r>
      <w:proofErr w:type="spellEnd"/>
      <w:r w:rsidR="00AE5D40" w:rsidRPr="00AE5D40">
        <w:rPr>
          <w:rFonts w:ascii="Calibri" w:hAnsi="Calibri"/>
          <w:sz w:val="24"/>
          <w:szCs w:val="24"/>
        </w:rPr>
        <w:t xml:space="preserve"> Network</w:t>
      </w:r>
      <w:r w:rsidR="00AE5D40">
        <w:rPr>
          <w:rFonts w:ascii="Calibri" w:hAnsi="Calibri"/>
          <w:sz w:val="24"/>
          <w:szCs w:val="24"/>
        </w:rPr>
        <w:t xml:space="preserve"> (</w:t>
      </w:r>
      <w:proofErr w:type="spellStart"/>
      <w:r w:rsidR="00AE5D40">
        <w:rPr>
          <w:rFonts w:ascii="Calibri" w:hAnsi="Calibri"/>
          <w:sz w:val="24"/>
          <w:szCs w:val="24"/>
        </w:rPr>
        <w:t>GaWC</w:t>
      </w:r>
      <w:proofErr w:type="spellEnd"/>
      <w:r w:rsidR="00AE5D40">
        <w:rPr>
          <w:rFonts w:ascii="Calibri" w:hAnsi="Calibri"/>
          <w:sz w:val="24"/>
          <w:szCs w:val="24"/>
        </w:rPr>
        <w:t>) na 2020 r., klasyfikującym</w:t>
      </w:r>
      <w:r w:rsidR="00AE5D40" w:rsidRPr="00AE5D40">
        <w:rPr>
          <w:rFonts w:ascii="Calibri" w:hAnsi="Calibri"/>
          <w:sz w:val="24"/>
          <w:szCs w:val="24"/>
        </w:rPr>
        <w:t xml:space="preserve"> miast</w:t>
      </w:r>
      <w:r w:rsidR="00AE5D40">
        <w:rPr>
          <w:rFonts w:ascii="Calibri" w:hAnsi="Calibri"/>
          <w:sz w:val="24"/>
          <w:szCs w:val="24"/>
        </w:rPr>
        <w:t>a</w:t>
      </w:r>
      <w:r w:rsidR="00AE5D40" w:rsidRPr="00AE5D40">
        <w:rPr>
          <w:rFonts w:ascii="Calibri" w:hAnsi="Calibri"/>
          <w:sz w:val="24"/>
          <w:szCs w:val="24"/>
        </w:rPr>
        <w:t xml:space="preserve"> w światowej gospodarce na podstawie występowania zaawansowanych usług biznesowych (m.in. finansowych, księgowych, consultingo</w:t>
      </w:r>
      <w:r w:rsidR="00AE5D40">
        <w:rPr>
          <w:rFonts w:ascii="Calibri" w:hAnsi="Calibri"/>
          <w:sz w:val="24"/>
          <w:szCs w:val="24"/>
        </w:rPr>
        <w:t>wych, prawniczych, reklamowych),</w:t>
      </w:r>
      <w:r w:rsidR="00AE5D40" w:rsidRPr="00AE5D40">
        <w:rPr>
          <w:rFonts w:ascii="Calibri" w:hAnsi="Calibri"/>
          <w:sz w:val="24"/>
          <w:szCs w:val="24"/>
        </w:rPr>
        <w:t xml:space="preserve"> </w:t>
      </w:r>
      <w:r w:rsidR="00AE5D40">
        <w:rPr>
          <w:rFonts w:ascii="Calibri" w:hAnsi="Calibri"/>
          <w:sz w:val="24"/>
          <w:szCs w:val="24"/>
        </w:rPr>
        <w:t xml:space="preserve">awansowaliśmy do grupy miast Gamma.  </w:t>
      </w:r>
      <w:r w:rsidR="00F73F30" w:rsidRPr="00EE4CC5">
        <w:rPr>
          <w:rFonts w:ascii="Calibri" w:hAnsi="Calibri"/>
          <w:sz w:val="24"/>
          <w:szCs w:val="24"/>
        </w:rPr>
        <w:t xml:space="preserve">Jesteśmy </w:t>
      </w:r>
      <w:r w:rsidR="00AE5D40">
        <w:rPr>
          <w:rFonts w:ascii="Calibri" w:hAnsi="Calibri"/>
          <w:sz w:val="24"/>
          <w:szCs w:val="24"/>
        </w:rPr>
        <w:t xml:space="preserve">także </w:t>
      </w:r>
      <w:r w:rsidR="00F73F30" w:rsidRPr="00EE4CC5">
        <w:rPr>
          <w:rFonts w:ascii="Calibri" w:hAnsi="Calibri"/>
          <w:sz w:val="24"/>
          <w:szCs w:val="24"/>
        </w:rPr>
        <w:t>drugim</w:t>
      </w:r>
      <w:r w:rsidR="00301483">
        <w:rPr>
          <w:rFonts w:ascii="Calibri" w:hAnsi="Calibri"/>
          <w:sz w:val="24"/>
          <w:szCs w:val="24"/>
        </w:rPr>
        <w:t>,</w:t>
      </w:r>
      <w:r w:rsidR="00F73F30" w:rsidRPr="00EE4CC5">
        <w:rPr>
          <w:rFonts w:ascii="Calibri" w:hAnsi="Calibri"/>
          <w:sz w:val="24"/>
          <w:szCs w:val="24"/>
        </w:rPr>
        <w:t xml:space="preserve"> po Warszawie</w:t>
      </w:r>
      <w:r w:rsidR="00301483">
        <w:rPr>
          <w:rFonts w:ascii="Calibri" w:hAnsi="Calibri"/>
          <w:sz w:val="24"/>
          <w:szCs w:val="24"/>
        </w:rPr>
        <w:t>,</w:t>
      </w:r>
      <w:r w:rsidR="00F73F30" w:rsidRPr="00EE4CC5">
        <w:rPr>
          <w:rFonts w:ascii="Calibri" w:hAnsi="Calibri"/>
          <w:sz w:val="24"/>
          <w:szCs w:val="24"/>
        </w:rPr>
        <w:t xml:space="preserve"> największym skupiskiem </w:t>
      </w:r>
      <w:proofErr w:type="spellStart"/>
      <w:r w:rsidR="00F73F30">
        <w:rPr>
          <w:rFonts w:ascii="Calibri" w:hAnsi="Calibri"/>
          <w:sz w:val="24"/>
          <w:szCs w:val="24"/>
        </w:rPr>
        <w:t>start</w:t>
      </w:r>
      <w:r w:rsidR="00C63592">
        <w:rPr>
          <w:rFonts w:ascii="Calibri" w:hAnsi="Calibri"/>
          <w:sz w:val="24"/>
          <w:szCs w:val="24"/>
        </w:rPr>
        <w:t>up</w:t>
      </w:r>
      <w:r w:rsidR="00A742ED">
        <w:rPr>
          <w:rFonts w:ascii="Calibri" w:hAnsi="Calibri"/>
          <w:sz w:val="24"/>
          <w:szCs w:val="24"/>
        </w:rPr>
        <w:t>’</w:t>
      </w:r>
      <w:r w:rsidR="00C63592">
        <w:rPr>
          <w:rFonts w:ascii="Calibri" w:hAnsi="Calibri"/>
          <w:sz w:val="24"/>
          <w:szCs w:val="24"/>
        </w:rPr>
        <w:t>ów</w:t>
      </w:r>
      <w:proofErr w:type="spellEnd"/>
      <w:r w:rsidR="00C63592">
        <w:rPr>
          <w:rFonts w:ascii="Calibri" w:hAnsi="Calibri"/>
          <w:sz w:val="24"/>
          <w:szCs w:val="24"/>
        </w:rPr>
        <w:t xml:space="preserve"> w Polsce i</w:t>
      </w:r>
      <w:r w:rsidR="00A742ED">
        <w:rPr>
          <w:rFonts w:ascii="Calibri" w:hAnsi="Calibri"/>
          <w:sz w:val="24"/>
          <w:szCs w:val="24"/>
        </w:rPr>
        <w:t> </w:t>
      </w:r>
      <w:r w:rsidR="00F73F30" w:rsidRPr="00EE4CC5">
        <w:rPr>
          <w:rFonts w:ascii="Calibri" w:hAnsi="Calibri"/>
          <w:sz w:val="24"/>
          <w:szCs w:val="24"/>
        </w:rPr>
        <w:t>jednym z liderów w sektorze</w:t>
      </w:r>
      <w:r w:rsidR="00C63592">
        <w:rPr>
          <w:rFonts w:ascii="Calibri" w:hAnsi="Calibri"/>
          <w:sz w:val="24"/>
          <w:szCs w:val="24"/>
        </w:rPr>
        <w:t xml:space="preserve"> nowoczesnych usług biznesowych, w których pracuje</w:t>
      </w:r>
      <w:r w:rsidR="00F73F30" w:rsidRPr="00EE4CC5">
        <w:rPr>
          <w:rFonts w:ascii="Calibri" w:hAnsi="Calibri"/>
          <w:sz w:val="24"/>
          <w:szCs w:val="24"/>
        </w:rPr>
        <w:t xml:space="preserve"> ok. 50 tys. osób. Specjalnością Wrocławia są centra badawczo-rozwojowe i IT, a miasto jest liderem na inwestycyjnej mapie Polski.</w:t>
      </w:r>
    </w:p>
    <w:p w:rsidR="00F73F30" w:rsidRDefault="00F73F30" w:rsidP="00F73F30">
      <w:pPr>
        <w:pStyle w:val="Nagwek2"/>
        <w:spacing w:before="0" w:line="240" w:lineRule="auto"/>
        <w:jc w:val="both"/>
        <w:rPr>
          <w:rFonts w:ascii="Calibri" w:eastAsia="Calibri" w:hAnsi="Calibri"/>
          <w:b w:val="0"/>
          <w:bCs w:val="0"/>
          <w:color w:val="auto"/>
          <w:sz w:val="24"/>
          <w:szCs w:val="24"/>
        </w:rPr>
      </w:pPr>
      <w:r w:rsidRPr="00A03687">
        <w:rPr>
          <w:rFonts w:ascii="Calibri" w:eastAsia="Calibri" w:hAnsi="Calibri"/>
          <w:b w:val="0"/>
          <w:bCs w:val="0"/>
          <w:color w:val="auto"/>
          <w:sz w:val="24"/>
          <w:szCs w:val="24"/>
        </w:rPr>
        <w:lastRenderedPageBreak/>
        <w:t xml:space="preserve">Pod koniec 2019 r. władze miasta przyjęły do realizacji Strategię Rozwoju Przedsiębiorczości Miasta Wrocławia </w:t>
      </w:r>
      <w:r w:rsidRPr="00A03687">
        <w:rPr>
          <w:rFonts w:ascii="Calibri" w:eastAsia="Calibri" w:hAnsi="Calibri"/>
          <w:b w:val="0"/>
          <w:bCs w:val="0"/>
          <w:i/>
          <w:color w:val="auto"/>
          <w:sz w:val="24"/>
          <w:szCs w:val="24"/>
        </w:rPr>
        <w:t>Przedsiębiorczy Wrocław 2030</w:t>
      </w:r>
      <w:r w:rsidRPr="00A03687">
        <w:rPr>
          <w:rFonts w:ascii="Calibri" w:eastAsia="Calibri" w:hAnsi="Calibri"/>
          <w:b w:val="0"/>
          <w:bCs w:val="0"/>
          <w:color w:val="auto"/>
          <w:sz w:val="24"/>
          <w:szCs w:val="24"/>
        </w:rPr>
        <w:t>. Dokument</w:t>
      </w:r>
      <w:hyperlink r:id="rId9" w:tgtFrame="_blank" w:history="1">
        <w:r w:rsidRPr="00A03687">
          <w:rPr>
            <w:rFonts w:ascii="Calibri" w:eastAsia="Calibri" w:hAnsi="Calibri"/>
            <w:b w:val="0"/>
            <w:bCs w:val="0"/>
            <w:color w:val="auto"/>
            <w:sz w:val="24"/>
            <w:szCs w:val="24"/>
          </w:rPr>
          <w:t xml:space="preserve"> został opracowany przez przedstawicieli izb gospodarczych, stowarzyszeń przedsiębiorców, organizacji pracodawców, parków technologicznych i przemysłowych, funduszów gospodarczych i administracji publicznej skupionych w Radzie ds. Przedsiębiorczości działającej przy Prezydencie Wrocławia</w:t>
        </w:r>
      </w:hyperlink>
      <w:r w:rsidRPr="00A03687">
        <w:rPr>
          <w:rFonts w:ascii="Calibri" w:eastAsia="Calibri" w:hAnsi="Calibri"/>
          <w:b w:val="0"/>
          <w:bCs w:val="0"/>
          <w:color w:val="auto"/>
          <w:sz w:val="24"/>
          <w:szCs w:val="24"/>
        </w:rPr>
        <w:t xml:space="preserve">. </w:t>
      </w:r>
      <w:r>
        <w:rPr>
          <w:rFonts w:ascii="Calibri" w:eastAsia="Calibri" w:hAnsi="Calibri"/>
          <w:b w:val="0"/>
          <w:bCs w:val="0"/>
          <w:color w:val="auto"/>
          <w:sz w:val="24"/>
          <w:szCs w:val="24"/>
        </w:rPr>
        <w:t>Sformułowano w nim</w:t>
      </w:r>
      <w:r>
        <w:rPr>
          <w:rFonts w:ascii="Calibri" w:eastAsia="Calibri" w:hAnsi="Calibri"/>
          <w:color w:val="auto"/>
          <w:sz w:val="24"/>
          <w:szCs w:val="24"/>
        </w:rPr>
        <w:t xml:space="preserve"> </w:t>
      </w:r>
      <w:r w:rsidRPr="00A03687">
        <w:rPr>
          <w:rFonts w:ascii="Calibri" w:eastAsia="Calibri" w:hAnsi="Calibri"/>
          <w:b w:val="0"/>
          <w:color w:val="auto"/>
          <w:sz w:val="24"/>
          <w:szCs w:val="24"/>
        </w:rPr>
        <w:t>rozwiązania, które mają wpłynąć na rozwój lokalnej przedsiębiorczości.</w:t>
      </w:r>
      <w:r w:rsidR="00C63592">
        <w:rPr>
          <w:rFonts w:ascii="Calibri" w:eastAsia="Calibri" w:hAnsi="Calibri"/>
          <w:b w:val="0"/>
          <w:color w:val="auto"/>
          <w:sz w:val="24"/>
          <w:szCs w:val="24"/>
        </w:rPr>
        <w:t xml:space="preserve"> </w:t>
      </w:r>
    </w:p>
    <w:p w:rsidR="00F73F30" w:rsidRPr="00553B45" w:rsidRDefault="00F73F30" w:rsidP="00F73F30">
      <w:pPr>
        <w:spacing w:after="0" w:line="240" w:lineRule="auto"/>
        <w:jc w:val="both"/>
        <w:rPr>
          <w:rFonts w:ascii="Calibri" w:eastAsia="Times New Roman" w:hAnsi="Calibri"/>
          <w:sz w:val="24"/>
          <w:szCs w:val="24"/>
        </w:rPr>
      </w:pPr>
      <w:r>
        <w:rPr>
          <w:rFonts w:ascii="Calibri" w:eastAsia="Times New Roman" w:hAnsi="Calibri"/>
          <w:sz w:val="24"/>
          <w:szCs w:val="24"/>
        </w:rPr>
        <w:t xml:space="preserve">W dokumencie </w:t>
      </w:r>
      <w:r w:rsidRPr="000E4595">
        <w:rPr>
          <w:rFonts w:ascii="Calibri" w:eastAsia="Times New Roman" w:hAnsi="Calibri"/>
          <w:i/>
          <w:sz w:val="24"/>
          <w:szCs w:val="24"/>
        </w:rPr>
        <w:t>Założenia polityki społeczno-gospodarczej Wrocławia</w:t>
      </w:r>
      <w:r w:rsidR="003768A7">
        <w:rPr>
          <w:rFonts w:ascii="Calibri" w:eastAsia="Times New Roman" w:hAnsi="Calibri"/>
          <w:i/>
          <w:sz w:val="24"/>
          <w:szCs w:val="24"/>
        </w:rPr>
        <w:t xml:space="preserve"> </w:t>
      </w:r>
      <w:r w:rsidR="00A742ED">
        <w:rPr>
          <w:rFonts w:ascii="Calibri" w:eastAsia="Times New Roman" w:hAnsi="Calibri"/>
          <w:i/>
          <w:sz w:val="24"/>
          <w:szCs w:val="24"/>
        </w:rPr>
        <w:t xml:space="preserve">na rok budżetowy 2021 </w:t>
      </w:r>
      <w:r>
        <w:rPr>
          <w:rFonts w:ascii="Calibri" w:eastAsia="Times New Roman" w:hAnsi="Calibri"/>
          <w:sz w:val="24"/>
          <w:szCs w:val="24"/>
        </w:rPr>
        <w:t xml:space="preserve">zawarto przedsięwzięcia, które są elementem </w:t>
      </w:r>
      <w:r w:rsidRPr="00E015D5">
        <w:rPr>
          <w:rFonts w:ascii="Calibri" w:hAnsi="Calibri"/>
          <w:bCs/>
          <w:sz w:val="24"/>
          <w:szCs w:val="24"/>
        </w:rPr>
        <w:t>Strategii Rozwoju Przedsiębiorczości.</w:t>
      </w:r>
      <w:r>
        <w:rPr>
          <w:rFonts w:ascii="Calibri" w:hAnsi="Calibri"/>
          <w:bCs/>
          <w:sz w:val="24"/>
          <w:szCs w:val="24"/>
        </w:rPr>
        <w:t xml:space="preserve"> </w:t>
      </w:r>
      <w:r w:rsidRPr="000E4595">
        <w:rPr>
          <w:rFonts w:ascii="Calibri" w:hAnsi="Calibri"/>
          <w:bCs/>
          <w:sz w:val="24"/>
          <w:szCs w:val="24"/>
        </w:rPr>
        <w:t xml:space="preserve"> </w:t>
      </w:r>
      <w:r>
        <w:rPr>
          <w:rFonts w:ascii="Calibri" w:eastAsia="Times New Roman" w:hAnsi="Calibri"/>
          <w:sz w:val="24"/>
          <w:szCs w:val="24"/>
        </w:rPr>
        <w:t>W</w:t>
      </w:r>
      <w:r w:rsidRPr="00B130DF">
        <w:rPr>
          <w:rFonts w:ascii="Calibri" w:hAnsi="Calibri"/>
          <w:sz w:val="24"/>
          <w:szCs w:val="24"/>
        </w:rPr>
        <w:t xml:space="preserve">spieranie i animowanie wrocławskiego </w:t>
      </w:r>
      <w:r w:rsidRPr="00E015D5">
        <w:rPr>
          <w:rFonts w:ascii="Calibri" w:hAnsi="Calibri"/>
          <w:sz w:val="24"/>
          <w:szCs w:val="24"/>
        </w:rPr>
        <w:t xml:space="preserve">ekosystemu </w:t>
      </w:r>
      <w:proofErr w:type="spellStart"/>
      <w:r w:rsidRPr="00E015D5">
        <w:rPr>
          <w:rFonts w:ascii="Calibri" w:hAnsi="Calibri"/>
          <w:sz w:val="24"/>
          <w:szCs w:val="24"/>
        </w:rPr>
        <w:t>startup</w:t>
      </w:r>
      <w:r w:rsidR="00A742ED">
        <w:rPr>
          <w:rFonts w:ascii="Calibri" w:hAnsi="Calibri"/>
          <w:sz w:val="24"/>
          <w:szCs w:val="24"/>
        </w:rPr>
        <w:t>’</w:t>
      </w:r>
      <w:r w:rsidRPr="00E015D5">
        <w:rPr>
          <w:rFonts w:ascii="Calibri" w:hAnsi="Calibri"/>
          <w:sz w:val="24"/>
          <w:szCs w:val="24"/>
        </w:rPr>
        <w:t>owego</w:t>
      </w:r>
      <w:proofErr w:type="spellEnd"/>
      <w:r>
        <w:rPr>
          <w:rFonts w:ascii="Calibri" w:hAnsi="Calibri"/>
          <w:sz w:val="24"/>
          <w:szCs w:val="24"/>
        </w:rPr>
        <w:t>, r</w:t>
      </w:r>
      <w:r w:rsidRPr="00B130DF">
        <w:rPr>
          <w:rFonts w:ascii="Calibri" w:hAnsi="Calibri"/>
          <w:sz w:val="24"/>
          <w:szCs w:val="24"/>
        </w:rPr>
        <w:t xml:space="preserve">ealizacja </w:t>
      </w:r>
      <w:r w:rsidRPr="00E015D5">
        <w:rPr>
          <w:rFonts w:ascii="Calibri" w:hAnsi="Calibri"/>
          <w:sz w:val="24"/>
          <w:szCs w:val="24"/>
        </w:rPr>
        <w:t>Programu Edukacja przedsiębiorczości, wzmacnianie potencjału gospodarczo-społecznego miasta</w:t>
      </w:r>
      <w:r w:rsidRPr="000E4595">
        <w:rPr>
          <w:rFonts w:ascii="Calibri" w:hAnsi="Calibri"/>
          <w:sz w:val="24"/>
          <w:szCs w:val="24"/>
        </w:rPr>
        <w:t xml:space="preserve"> poprzez projekty i działania wspierające rozwój przedsiębiorczości</w:t>
      </w:r>
      <w:r>
        <w:rPr>
          <w:rFonts w:ascii="Calibri" w:hAnsi="Calibri"/>
          <w:sz w:val="24"/>
          <w:szCs w:val="24"/>
        </w:rPr>
        <w:t xml:space="preserve"> to zadania, które wpisują się w realizację Strategii Przedsiębiorczości.</w:t>
      </w:r>
      <w:r w:rsidR="00A742ED">
        <w:rPr>
          <w:rFonts w:ascii="Calibri" w:eastAsia="Times New Roman" w:hAnsi="Calibri"/>
          <w:sz w:val="24"/>
          <w:szCs w:val="24"/>
        </w:rPr>
        <w:t xml:space="preserve"> </w:t>
      </w:r>
      <w:r>
        <w:rPr>
          <w:rFonts w:ascii="Calibri" w:eastAsia="Times New Roman" w:hAnsi="Calibri"/>
          <w:sz w:val="24"/>
          <w:szCs w:val="24"/>
        </w:rPr>
        <w:t>Zgodnie z założeniami s</w:t>
      </w:r>
      <w:r w:rsidRPr="00553B45">
        <w:rPr>
          <w:rFonts w:ascii="Calibri" w:eastAsia="Times New Roman" w:hAnsi="Calibri"/>
          <w:sz w:val="24"/>
          <w:szCs w:val="24"/>
        </w:rPr>
        <w:t>trategii, za kilkanaście lat Wrocław ma być inteligentnym miastem o gospodarce opartej na wiedzy, metropolią oferującą przedsiębiorcom dobre warunki do prowadzenia biznesu, wykorzystującą przy tym swój potencjał akademicki.</w:t>
      </w:r>
    </w:p>
    <w:p w:rsidR="00F73F30" w:rsidRPr="00414FAE" w:rsidRDefault="00F73F30" w:rsidP="00F73F30">
      <w:pPr>
        <w:spacing w:after="0" w:line="240" w:lineRule="auto"/>
        <w:jc w:val="both"/>
        <w:rPr>
          <w:rFonts w:ascii="Calibri" w:eastAsia="Times New Roman" w:hAnsi="Calibri"/>
          <w:sz w:val="24"/>
          <w:szCs w:val="24"/>
        </w:rPr>
      </w:pPr>
    </w:p>
    <w:p w:rsidR="00F73F30" w:rsidRDefault="00F73F30"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A40A86" w:rsidRDefault="00A40A8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tbl>
      <w:tblPr>
        <w:tblStyle w:val="Kolorowasiatkaakcent4"/>
        <w:tblW w:w="9368" w:type="dxa"/>
        <w:tblLook w:val="04A0"/>
      </w:tblPr>
      <w:tblGrid>
        <w:gridCol w:w="1101"/>
        <w:gridCol w:w="8267"/>
      </w:tblGrid>
      <w:tr w:rsidR="00310548" w:rsidRPr="00CF07B7" w:rsidTr="00310548">
        <w:trPr>
          <w:cnfStyle w:val="100000000000"/>
          <w:trHeight w:val="293"/>
          <w:tblHeader/>
        </w:trPr>
        <w:tc>
          <w:tcPr>
            <w:cnfStyle w:val="001000000000"/>
            <w:tcW w:w="1101" w:type="dxa"/>
            <w:tcBorders>
              <w:bottom w:val="single" w:sz="4" w:space="0" w:color="FFFFFF" w:themeColor="background1"/>
            </w:tcBorders>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val="0"/>
                <w:color w:val="auto"/>
              </w:rPr>
            </w:pPr>
            <w:r w:rsidRPr="00CF07B7">
              <w:rPr>
                <w:rFonts w:asciiTheme="minorHAnsi" w:hAnsiTheme="minorHAnsi" w:cstheme="minorHAnsi"/>
                <w:color w:val="auto"/>
              </w:rPr>
              <w:t>NR ZAD</w:t>
            </w:r>
            <w:r w:rsidRPr="00CF07B7">
              <w:rPr>
                <w:rFonts w:asciiTheme="minorHAnsi" w:hAnsiTheme="minorHAnsi" w:cstheme="minorHAnsi"/>
                <w:b w:val="0"/>
                <w:color w:val="auto"/>
              </w:rPr>
              <w:t>.</w:t>
            </w:r>
          </w:p>
        </w:tc>
        <w:tc>
          <w:tcPr>
            <w:tcW w:w="8267" w:type="dxa"/>
            <w:tcBorders>
              <w:bottom w:val="single" w:sz="4" w:space="0" w:color="FFFFFF" w:themeColor="background1"/>
            </w:tcBorders>
            <w:shd w:val="clear" w:color="auto" w:fill="D9D9D9" w:themeFill="background1" w:themeFillShade="D9"/>
            <w:vAlign w:val="center"/>
            <w:hideMark/>
          </w:tcPr>
          <w:p w:rsidR="00310548" w:rsidRPr="000739E4" w:rsidRDefault="00310548" w:rsidP="00310548">
            <w:pPr>
              <w:jc w:val="center"/>
              <w:cnfStyle w:val="100000000000"/>
              <w:rPr>
                <w:rFonts w:asciiTheme="minorHAnsi" w:hAnsiTheme="minorHAnsi" w:cstheme="minorHAnsi"/>
                <w:color w:val="auto"/>
              </w:rPr>
            </w:pPr>
            <w:r w:rsidRPr="000739E4">
              <w:rPr>
                <w:rFonts w:asciiTheme="minorHAnsi" w:hAnsiTheme="minorHAnsi" w:cstheme="minorHAnsi"/>
                <w:color w:val="auto"/>
              </w:rPr>
              <w:t>NAZWA I ZAKRES ZADANIA</w:t>
            </w:r>
          </w:p>
        </w:tc>
      </w:tr>
      <w:tr w:rsidR="00310548" w:rsidRPr="00CF07B7" w:rsidTr="00310548">
        <w:trPr>
          <w:cnfStyle w:val="100000000000"/>
          <w:trHeight w:val="676"/>
          <w:tblHeader/>
        </w:trPr>
        <w:tc>
          <w:tcPr>
            <w:cnfStyle w:val="001000000000"/>
            <w:tcW w:w="9368" w:type="dxa"/>
            <w:gridSpan w:val="2"/>
            <w:tcBorders>
              <w:top w:val="single" w:sz="4" w:space="0" w:color="FFFFFF" w:themeColor="background1"/>
              <w:bottom w:val="single" w:sz="4" w:space="0" w:color="auto"/>
            </w:tcBorders>
            <w:shd w:val="clear" w:color="auto" w:fill="943634" w:themeFill="accent2" w:themeFillShade="BF"/>
            <w:vAlign w:val="center"/>
            <w:hideMark/>
          </w:tcPr>
          <w:p w:rsidR="00310548" w:rsidRPr="00CF07B7" w:rsidRDefault="00310548" w:rsidP="00A742ED">
            <w:pPr>
              <w:jc w:val="center"/>
              <w:rPr>
                <w:rFonts w:asciiTheme="minorHAnsi" w:hAnsiTheme="minorHAnsi" w:cstheme="minorHAnsi"/>
              </w:rPr>
            </w:pPr>
            <w:r w:rsidRPr="00CF07B7">
              <w:rPr>
                <w:rFonts w:asciiTheme="minorHAnsi" w:hAnsiTheme="minorHAnsi" w:cstheme="minorHAnsi"/>
                <w:sz w:val="32"/>
              </w:rPr>
              <w:t xml:space="preserve">Priorytet </w:t>
            </w:r>
            <w:r w:rsidR="00A742ED">
              <w:rPr>
                <w:rFonts w:asciiTheme="minorHAnsi" w:hAnsiTheme="minorHAnsi" w:cstheme="minorHAnsi"/>
                <w:sz w:val="32"/>
              </w:rPr>
              <w:t>3</w:t>
            </w:r>
            <w:r>
              <w:rPr>
                <w:rFonts w:asciiTheme="minorHAnsi" w:hAnsiTheme="minorHAnsi" w:cstheme="minorHAnsi"/>
                <w:sz w:val="32"/>
              </w:rPr>
              <w:t xml:space="preserve"> </w:t>
            </w:r>
            <w:r w:rsidR="00A742ED">
              <w:rPr>
                <w:rFonts w:asciiTheme="minorHAnsi" w:hAnsiTheme="minorHAnsi" w:cstheme="minorHAnsi"/>
                <w:sz w:val="32"/>
              </w:rPr>
              <w:t>−</w:t>
            </w:r>
            <w:r>
              <w:rPr>
                <w:rFonts w:asciiTheme="minorHAnsi" w:hAnsiTheme="minorHAnsi" w:cstheme="minorHAnsi"/>
                <w:sz w:val="32"/>
              </w:rPr>
              <w:t xml:space="preserve"> PRZEDSIĘBIORCZOŚĆ</w:t>
            </w:r>
          </w:p>
        </w:tc>
      </w:tr>
      <w:tr w:rsidR="00310548" w:rsidRPr="00CF07B7" w:rsidTr="00310548">
        <w:trPr>
          <w:cnfStyle w:val="000000100000"/>
          <w:trHeight w:val="782"/>
        </w:trPr>
        <w:tc>
          <w:tcPr>
            <w:cnfStyle w:val="001000000000"/>
            <w:tcW w:w="9368" w:type="dxa"/>
            <w:gridSpan w:val="2"/>
            <w:tcBorders>
              <w:top w:val="single" w:sz="4" w:space="0" w:color="auto"/>
              <w:bottom w:val="nil"/>
            </w:tcBorders>
            <w:shd w:val="clear" w:color="auto" w:fill="943634" w:themeFill="accent2" w:themeFillShade="BF"/>
            <w:noWrap/>
            <w:vAlign w:val="center"/>
            <w:hideMark/>
          </w:tcPr>
          <w:p w:rsidR="00310548" w:rsidRDefault="00310548" w:rsidP="00310548">
            <w:pPr>
              <w:rPr>
                <w:rFonts w:asciiTheme="minorHAnsi" w:hAnsiTheme="minorHAnsi" w:cstheme="minorHAnsi"/>
                <w:b/>
              </w:rPr>
            </w:pPr>
            <w:r w:rsidRPr="00CF07B7">
              <w:rPr>
                <w:rFonts w:asciiTheme="minorHAnsi" w:hAnsiTheme="minorHAnsi" w:cstheme="minorHAnsi"/>
                <w:b/>
              </w:rPr>
              <w:t>OBSZAR 3 - DZIAŁALNOŚĆ USŁUGOWA</w:t>
            </w:r>
          </w:p>
          <w:p w:rsidR="00310548" w:rsidRPr="00310548" w:rsidRDefault="00310548" w:rsidP="00310548">
            <w:pPr>
              <w:pStyle w:val="Akapitzlist"/>
              <w:numPr>
                <w:ilvl w:val="0"/>
                <w:numId w:val="7"/>
              </w:numPr>
              <w:spacing w:after="0" w:line="240" w:lineRule="auto"/>
              <w:rPr>
                <w:rFonts w:asciiTheme="minorHAnsi" w:hAnsiTheme="minorHAnsi" w:cstheme="minorHAnsi"/>
                <w:b/>
              </w:rPr>
            </w:pPr>
            <w:r w:rsidRPr="00310548">
              <w:rPr>
                <w:rFonts w:asciiTheme="minorHAnsi" w:hAnsiTheme="minorHAnsi" w:cstheme="minorHAnsi"/>
                <w:b/>
              </w:rPr>
              <w:t>Działania na rzecz rozwoju gospodarczego i atrakcyjności przestrzeni publicznych</w:t>
            </w:r>
          </w:p>
        </w:tc>
      </w:tr>
      <w:tr w:rsidR="00310548" w:rsidRPr="00CF07B7" w:rsidTr="00310548">
        <w:trPr>
          <w:trHeight w:val="705"/>
        </w:trPr>
        <w:tc>
          <w:tcPr>
            <w:cnfStyle w:val="001000000000"/>
            <w:tcW w:w="1101" w:type="dxa"/>
            <w:vMerge w:val="restart"/>
            <w:tcBorders>
              <w:top w:val="nil"/>
            </w:tcBorders>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58.</w:t>
            </w:r>
          </w:p>
        </w:tc>
        <w:tc>
          <w:tcPr>
            <w:tcW w:w="8267" w:type="dxa"/>
            <w:tcBorders>
              <w:top w:val="nil"/>
            </w:tcBorders>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Inicjowanie współpracy przedsiębiorstw społecznych i biznesu / MŚP</w:t>
            </w:r>
          </w:p>
        </w:tc>
      </w:tr>
      <w:tr w:rsidR="00310548" w:rsidRPr="00CF07B7" w:rsidTr="00310548">
        <w:trPr>
          <w:cnfStyle w:val="000000100000"/>
          <w:trHeight w:val="701"/>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310548">
            <w:pPr>
              <w:jc w:val="both"/>
              <w:cnfStyle w:val="000000100000"/>
              <w:rPr>
                <w:rFonts w:ascii="Tahoma" w:hAnsi="Tahoma" w:cs="Tahoma"/>
                <w:sz w:val="20"/>
                <w:szCs w:val="20"/>
              </w:rPr>
            </w:pPr>
            <w:r>
              <w:rPr>
                <w:rFonts w:ascii="Tahoma" w:hAnsi="Tahoma" w:cs="Tahoma"/>
                <w:sz w:val="20"/>
                <w:szCs w:val="20"/>
              </w:rPr>
              <w:t xml:space="preserve">Promocja społecznej odpowiedzialności biznesu, wspierania innowacji w przedsiębiorczości społecznej, organizacja giełd kooperacyjnych </w:t>
            </w:r>
          </w:p>
        </w:tc>
      </w:tr>
      <w:tr w:rsidR="00310548" w:rsidRPr="00CF07B7" w:rsidTr="00310548">
        <w:trPr>
          <w:trHeight w:val="711"/>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59.</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 xml:space="preserve">Wspieranie i animowanie wrocławskiego ekosystemu </w:t>
            </w:r>
            <w:proofErr w:type="spellStart"/>
            <w:r>
              <w:rPr>
                <w:rFonts w:ascii="Tahoma" w:hAnsi="Tahoma" w:cs="Tahoma"/>
                <w:b/>
                <w:bCs/>
                <w:sz w:val="20"/>
                <w:szCs w:val="20"/>
              </w:rPr>
              <w:t>startup</w:t>
            </w:r>
            <w:r w:rsidR="00A742ED">
              <w:rPr>
                <w:rFonts w:ascii="Tahoma" w:hAnsi="Tahoma" w:cs="Tahoma"/>
                <w:b/>
                <w:bCs/>
                <w:sz w:val="20"/>
                <w:szCs w:val="20"/>
              </w:rPr>
              <w:t>’</w:t>
            </w:r>
            <w:r>
              <w:rPr>
                <w:rFonts w:ascii="Tahoma" w:hAnsi="Tahoma" w:cs="Tahoma"/>
                <w:b/>
                <w:bCs/>
                <w:sz w:val="20"/>
                <w:szCs w:val="20"/>
              </w:rPr>
              <w:t>owego</w:t>
            </w:r>
            <w:proofErr w:type="spellEnd"/>
          </w:p>
        </w:tc>
      </w:tr>
      <w:tr w:rsidR="00310548" w:rsidRPr="00CF07B7" w:rsidTr="00310548">
        <w:trPr>
          <w:cnfStyle w:val="000000100000"/>
          <w:trHeight w:val="3037"/>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A742ED">
            <w:pPr>
              <w:jc w:val="both"/>
              <w:cnfStyle w:val="000000100000"/>
              <w:rPr>
                <w:rFonts w:ascii="Tahoma" w:hAnsi="Tahoma" w:cs="Tahoma"/>
                <w:sz w:val="20"/>
                <w:szCs w:val="20"/>
              </w:rPr>
            </w:pPr>
            <w:r>
              <w:rPr>
                <w:rFonts w:ascii="Tahoma" w:hAnsi="Tahoma" w:cs="Tahoma"/>
                <w:sz w:val="20"/>
                <w:szCs w:val="20"/>
              </w:rPr>
              <w:t>Wrocław jest jednym z najsilniejszych centrów innowacji i nowoczesnej gospodarki w</w:t>
            </w:r>
            <w:r w:rsidR="00A742ED">
              <w:rPr>
                <w:rFonts w:ascii="Tahoma" w:hAnsi="Tahoma" w:cs="Tahoma"/>
                <w:sz w:val="20"/>
                <w:szCs w:val="20"/>
              </w:rPr>
              <w:t> </w:t>
            </w:r>
            <w:r>
              <w:rPr>
                <w:rFonts w:ascii="Tahoma" w:hAnsi="Tahoma" w:cs="Tahoma"/>
                <w:sz w:val="20"/>
                <w:szCs w:val="20"/>
              </w:rPr>
              <w:t xml:space="preserve">Polsce oraz miastem, w którym powstaje coraz więcej małych i średnich przedsiębiorstw technologicznych, w tym </w:t>
            </w:r>
            <w:proofErr w:type="spellStart"/>
            <w:r>
              <w:rPr>
                <w:rFonts w:ascii="Tahoma" w:hAnsi="Tahoma" w:cs="Tahoma"/>
                <w:sz w:val="20"/>
                <w:szCs w:val="20"/>
              </w:rPr>
              <w:t>startup</w:t>
            </w:r>
            <w:r w:rsidR="00A742ED">
              <w:rPr>
                <w:rFonts w:ascii="Tahoma" w:hAnsi="Tahoma" w:cs="Tahoma"/>
                <w:sz w:val="20"/>
                <w:szCs w:val="20"/>
              </w:rPr>
              <w:t>’</w:t>
            </w:r>
            <w:r>
              <w:rPr>
                <w:rFonts w:ascii="Tahoma" w:hAnsi="Tahoma" w:cs="Tahoma"/>
                <w:sz w:val="20"/>
                <w:szCs w:val="20"/>
              </w:rPr>
              <w:t>ów</w:t>
            </w:r>
            <w:proofErr w:type="spellEnd"/>
            <w:r>
              <w:rPr>
                <w:rFonts w:ascii="Tahoma" w:hAnsi="Tahoma" w:cs="Tahoma"/>
                <w:sz w:val="20"/>
                <w:szCs w:val="20"/>
              </w:rPr>
              <w:t xml:space="preserve">. W ramach swojej działalności ARAW integruje wrocławskie środowisko technologiczne i </w:t>
            </w:r>
            <w:proofErr w:type="spellStart"/>
            <w:r>
              <w:rPr>
                <w:rFonts w:ascii="Tahoma" w:hAnsi="Tahoma" w:cs="Tahoma"/>
                <w:sz w:val="20"/>
                <w:szCs w:val="20"/>
              </w:rPr>
              <w:t>startup</w:t>
            </w:r>
            <w:r w:rsidR="00A742ED">
              <w:rPr>
                <w:rFonts w:ascii="Tahoma" w:hAnsi="Tahoma" w:cs="Tahoma"/>
                <w:sz w:val="20"/>
                <w:szCs w:val="20"/>
              </w:rPr>
              <w:t>’</w:t>
            </w:r>
            <w:r>
              <w:rPr>
                <w:rFonts w:ascii="Tahoma" w:hAnsi="Tahoma" w:cs="Tahoma"/>
                <w:sz w:val="20"/>
                <w:szCs w:val="20"/>
              </w:rPr>
              <w:t>owe</w:t>
            </w:r>
            <w:proofErr w:type="spellEnd"/>
            <w:r>
              <w:rPr>
                <w:rFonts w:ascii="Tahoma" w:hAnsi="Tahoma" w:cs="Tahoma"/>
                <w:sz w:val="20"/>
                <w:szCs w:val="20"/>
              </w:rPr>
              <w:t xml:space="preserve">, tak aby je zaktywizować i zachęcać do podejmowania wspólnych inicjatyw na lokalną i światową skalę. Stworzenie sprawnie funkcjonującego miejskiego systemu wsparcia dla </w:t>
            </w:r>
            <w:proofErr w:type="spellStart"/>
            <w:r>
              <w:rPr>
                <w:rFonts w:ascii="Tahoma" w:hAnsi="Tahoma" w:cs="Tahoma"/>
                <w:sz w:val="20"/>
                <w:szCs w:val="20"/>
              </w:rPr>
              <w:t>startup</w:t>
            </w:r>
            <w:r w:rsidR="00A742ED">
              <w:rPr>
                <w:rFonts w:ascii="Tahoma" w:hAnsi="Tahoma" w:cs="Tahoma"/>
                <w:sz w:val="20"/>
                <w:szCs w:val="20"/>
              </w:rPr>
              <w:t>’</w:t>
            </w:r>
            <w:r>
              <w:rPr>
                <w:rFonts w:ascii="Tahoma" w:hAnsi="Tahoma" w:cs="Tahoma"/>
                <w:sz w:val="20"/>
                <w:szCs w:val="20"/>
              </w:rPr>
              <w:t>ów</w:t>
            </w:r>
            <w:proofErr w:type="spellEnd"/>
            <w:r>
              <w:rPr>
                <w:rFonts w:ascii="Tahoma" w:hAnsi="Tahoma" w:cs="Tahoma"/>
                <w:sz w:val="20"/>
                <w:szCs w:val="20"/>
              </w:rPr>
              <w:t>, obejmującego bardziej możliwości kontaktu z mentorami, partnerami, inwestorami i klientami oraz poszerzanie wiedzy firm na temat przedsiębiorczości, dotacji finansowych i innowacji stawia Wrocław w</w:t>
            </w:r>
            <w:r w:rsidR="00A742ED">
              <w:rPr>
                <w:rFonts w:ascii="Tahoma" w:hAnsi="Tahoma" w:cs="Tahoma"/>
                <w:sz w:val="20"/>
                <w:szCs w:val="20"/>
              </w:rPr>
              <w:t> </w:t>
            </w:r>
            <w:r>
              <w:rPr>
                <w:rFonts w:ascii="Tahoma" w:hAnsi="Tahoma" w:cs="Tahoma"/>
                <w:sz w:val="20"/>
                <w:szCs w:val="20"/>
              </w:rPr>
              <w:t>czołówce innowacyjnych miast w Polsce oraz zwiększa jego rozpoznawalność w Europie. W ramach tej działalności organizowane są liczne wydarzenia, warsztaty, panele dyskusyjne, powstają raporty, zbierane są dane oraz promowane są sukcesy wrocławskich mikro, małych i średnich przedsiębiorców</w:t>
            </w:r>
          </w:p>
        </w:tc>
      </w:tr>
      <w:tr w:rsidR="00310548" w:rsidRPr="00CF07B7" w:rsidTr="00310548">
        <w:trPr>
          <w:trHeight w:val="637"/>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60.</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Wzmacnianie potencjału gospodarczo-społecznego miasta poprzez projekty i działania wspierające rozwój przedsiębiorczości</w:t>
            </w:r>
          </w:p>
        </w:tc>
      </w:tr>
      <w:tr w:rsidR="00310548" w:rsidRPr="00CF07B7" w:rsidTr="00576E63">
        <w:trPr>
          <w:cnfStyle w:val="000000100000"/>
          <w:trHeight w:val="2416"/>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310548">
            <w:pPr>
              <w:jc w:val="both"/>
              <w:cnfStyle w:val="000000100000"/>
              <w:rPr>
                <w:rFonts w:ascii="Tahoma" w:hAnsi="Tahoma" w:cs="Tahoma"/>
                <w:sz w:val="20"/>
                <w:szCs w:val="20"/>
              </w:rPr>
            </w:pPr>
            <w:r>
              <w:rPr>
                <w:rFonts w:ascii="Tahoma" w:hAnsi="Tahoma" w:cs="Tahoma"/>
                <w:sz w:val="20"/>
                <w:szCs w:val="20"/>
              </w:rPr>
              <w:t>Podejmowanie działań zmierzających do wykreowania nowej jakości przestrzeni w centrum staromiejskim, przywrócenie funkcji gospodarczych głównym ulicom miasta w centrum, szukanie porozumienia i kształtowanie współodpowiedzialności za charakter centrum wśród mieszkańców, przedsiębiorców i innych użytkowników centrum miasta, prowadzenie monitoringu stanu branż (w tym ich potrzeb i deficytów) oraz proponowanie działań inicjujących zmiany w kierunku realizacji zapisów strategii miejskich, działalność informacyjna i szkoleniowa na rzecz wrocławskich MSP dla podniesienia ich świadomości biznesowej i przygotowania na zmiany zgodnie z nadchodzącymi trendami</w:t>
            </w:r>
          </w:p>
        </w:tc>
      </w:tr>
      <w:tr w:rsidR="00310548" w:rsidRPr="00CF07B7" w:rsidTr="00310548">
        <w:trPr>
          <w:trHeight w:val="568"/>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61.</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Wzrost konkurencyjności lokalnego handlu w oparciu o walory regionalne, turystyczne i historyczne</w:t>
            </w:r>
          </w:p>
        </w:tc>
      </w:tr>
      <w:tr w:rsidR="00310548" w:rsidRPr="00CF07B7" w:rsidTr="00310548">
        <w:trPr>
          <w:cnfStyle w:val="000000100000"/>
          <w:trHeight w:val="1468"/>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rPr>
            </w:pPr>
          </w:p>
        </w:tc>
        <w:tc>
          <w:tcPr>
            <w:tcW w:w="8267" w:type="dxa"/>
            <w:shd w:val="clear" w:color="auto" w:fill="F2DBDB" w:themeFill="accent2" w:themeFillTint="33"/>
            <w:hideMark/>
          </w:tcPr>
          <w:p w:rsidR="00310548" w:rsidRDefault="00310548" w:rsidP="00A742ED">
            <w:pPr>
              <w:jc w:val="both"/>
              <w:cnfStyle w:val="000000100000"/>
              <w:rPr>
                <w:rFonts w:ascii="Tahoma" w:hAnsi="Tahoma" w:cs="Tahoma"/>
                <w:sz w:val="20"/>
                <w:szCs w:val="20"/>
              </w:rPr>
            </w:pPr>
            <w:r>
              <w:rPr>
                <w:rFonts w:ascii="Tahoma" w:hAnsi="Tahoma" w:cs="Tahoma"/>
                <w:sz w:val="20"/>
                <w:szCs w:val="20"/>
              </w:rPr>
              <w:t xml:space="preserve">Ożywianie centrum staromiejskiego poprzez cykliczne wydarzenia o charakterze jarmarków </w:t>
            </w:r>
            <w:r w:rsidR="00A742ED">
              <w:rPr>
                <w:rFonts w:ascii="Tahoma" w:hAnsi="Tahoma" w:cs="Tahoma"/>
                <w:sz w:val="20"/>
                <w:szCs w:val="20"/>
              </w:rPr>
              <w:t>−</w:t>
            </w:r>
            <w:r>
              <w:rPr>
                <w:rFonts w:ascii="Tahoma" w:hAnsi="Tahoma" w:cs="Tahoma"/>
                <w:sz w:val="20"/>
                <w:szCs w:val="20"/>
              </w:rPr>
              <w:t xml:space="preserve"> w tym m.in. Bożonarodzeniowego oraz Świętojańskiego </w:t>
            </w:r>
            <w:r w:rsidR="00A742ED">
              <w:rPr>
                <w:rFonts w:ascii="Tahoma" w:hAnsi="Tahoma" w:cs="Tahoma"/>
                <w:sz w:val="20"/>
                <w:szCs w:val="20"/>
              </w:rPr>
              <w:t>−</w:t>
            </w:r>
            <w:r>
              <w:rPr>
                <w:rFonts w:ascii="Tahoma" w:hAnsi="Tahoma" w:cs="Tahoma"/>
                <w:sz w:val="20"/>
                <w:szCs w:val="20"/>
              </w:rPr>
              <w:t xml:space="preserve"> oferujących mieszkańcom i</w:t>
            </w:r>
            <w:r w:rsidR="00A742ED">
              <w:rPr>
                <w:rFonts w:ascii="Tahoma" w:hAnsi="Tahoma" w:cs="Tahoma"/>
                <w:sz w:val="20"/>
                <w:szCs w:val="20"/>
              </w:rPr>
              <w:t> </w:t>
            </w:r>
            <w:r>
              <w:rPr>
                <w:rFonts w:ascii="Tahoma" w:hAnsi="Tahoma" w:cs="Tahoma"/>
                <w:sz w:val="20"/>
                <w:szCs w:val="20"/>
              </w:rPr>
              <w:t>turystom gamę różnorodnych produktów, w tym rękodzieła, produktów spożywczych i</w:t>
            </w:r>
            <w:r w:rsidR="00A742ED">
              <w:rPr>
                <w:rFonts w:ascii="Tahoma" w:hAnsi="Tahoma" w:cs="Tahoma"/>
                <w:sz w:val="20"/>
                <w:szCs w:val="20"/>
              </w:rPr>
              <w:t> </w:t>
            </w:r>
            <w:r>
              <w:rPr>
                <w:rFonts w:ascii="Tahoma" w:hAnsi="Tahoma" w:cs="Tahoma"/>
                <w:sz w:val="20"/>
                <w:szCs w:val="20"/>
              </w:rPr>
              <w:t>oryginalnych pamiątek; budowanie marki i podnoszenie jakości handlu usług we wrocławskich halach i na targowiskach</w:t>
            </w:r>
          </w:p>
          <w:p w:rsidR="002D5B3B" w:rsidRDefault="002D5B3B" w:rsidP="00A742ED">
            <w:pPr>
              <w:jc w:val="both"/>
              <w:cnfStyle w:val="000000100000"/>
              <w:rPr>
                <w:rFonts w:ascii="Tahoma" w:hAnsi="Tahoma" w:cs="Tahoma"/>
                <w:sz w:val="20"/>
                <w:szCs w:val="20"/>
              </w:rPr>
            </w:pPr>
          </w:p>
        </w:tc>
      </w:tr>
      <w:tr w:rsidR="00310548" w:rsidRPr="00CF07B7" w:rsidTr="00310548">
        <w:trPr>
          <w:trHeight w:val="535"/>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62</w:t>
            </w:r>
            <w:r w:rsidRPr="00CF07B7">
              <w:rPr>
                <w:rFonts w:asciiTheme="minorHAnsi" w:hAnsiTheme="minorHAnsi" w:cstheme="minorHAnsi"/>
                <w:b/>
                <w:color w:val="auto"/>
                <w:sz w:val="24"/>
                <w:szCs w:val="24"/>
              </w:rPr>
              <w:t>.</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Realizacja Programu Edukacja przedsiębiorczości</w:t>
            </w:r>
          </w:p>
        </w:tc>
      </w:tr>
      <w:tr w:rsidR="00310548" w:rsidRPr="00CF07B7" w:rsidTr="00310548">
        <w:trPr>
          <w:cnfStyle w:val="000000100000"/>
          <w:trHeight w:val="1013"/>
        </w:trPr>
        <w:tc>
          <w:tcPr>
            <w:cnfStyle w:val="001000000000"/>
            <w:tcW w:w="1101" w:type="dxa"/>
            <w:vMerge/>
            <w:tcBorders>
              <w:bottom w:val="nil"/>
            </w:tcBorders>
            <w:shd w:val="clear" w:color="auto" w:fill="BFBFBF" w:themeFill="background1" w:themeFillShade="BF"/>
            <w:hideMark/>
          </w:tcPr>
          <w:p w:rsidR="00310548" w:rsidRPr="00CF07B7" w:rsidRDefault="00310548" w:rsidP="00310548">
            <w:pPr>
              <w:rPr>
                <w:rFonts w:asciiTheme="minorHAnsi" w:hAnsiTheme="minorHAnsi" w:cstheme="minorHAnsi"/>
                <w:color w:val="auto"/>
              </w:rPr>
            </w:pPr>
          </w:p>
        </w:tc>
        <w:tc>
          <w:tcPr>
            <w:tcW w:w="8267" w:type="dxa"/>
            <w:tcBorders>
              <w:bottom w:val="nil"/>
            </w:tcBorders>
            <w:shd w:val="clear" w:color="auto" w:fill="F2DBDB" w:themeFill="accent2" w:themeFillTint="33"/>
            <w:hideMark/>
          </w:tcPr>
          <w:p w:rsidR="00310548" w:rsidRDefault="00310548" w:rsidP="00310548">
            <w:pPr>
              <w:jc w:val="both"/>
              <w:cnfStyle w:val="000000100000"/>
              <w:rPr>
                <w:rFonts w:ascii="Tahoma" w:hAnsi="Tahoma" w:cs="Tahoma"/>
                <w:sz w:val="20"/>
                <w:szCs w:val="20"/>
              </w:rPr>
            </w:pPr>
            <w:r>
              <w:rPr>
                <w:rFonts w:ascii="Tahoma" w:hAnsi="Tahoma" w:cs="Tahoma"/>
                <w:sz w:val="20"/>
                <w:szCs w:val="20"/>
              </w:rPr>
              <w:t>Celem jest tworzenie we Wrocławiu większej ilości mikro, małych i średnich firm świadomych i konkurencyjnych w warunkach gospodarki rynkowej oraz promowanie kultury przedsiębiorczości jako pożądanej kompetencji na rynku pracy. W ramach zadania realizowane są projekty kierowane do uczniów na wszystkich etapach edukacji, które stanowią wsparcie systemu edukacji pod kątem wdrożenia innowacyjnych narzędzi podnoszenia kompetencji</w:t>
            </w:r>
          </w:p>
        </w:tc>
      </w:tr>
      <w:tr w:rsidR="00310548" w:rsidRPr="00CF07B7" w:rsidTr="00310548">
        <w:trPr>
          <w:trHeight w:val="600"/>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63.</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Produkty edukacyjne odpowiadające na zapotrzebowanie rynku pracy</w:t>
            </w:r>
          </w:p>
        </w:tc>
      </w:tr>
      <w:tr w:rsidR="00310548" w:rsidRPr="00CF07B7" w:rsidTr="00310548">
        <w:trPr>
          <w:cnfStyle w:val="000000100000"/>
          <w:trHeight w:val="1079"/>
        </w:trPr>
        <w:tc>
          <w:tcPr>
            <w:cnfStyle w:val="001000000000"/>
            <w:tcW w:w="1101" w:type="dxa"/>
            <w:vMerge/>
            <w:shd w:val="clear" w:color="auto" w:fill="BFBFBF" w:themeFill="background1" w:themeFillShade="BF"/>
            <w:hideMark/>
          </w:tcPr>
          <w:p w:rsidR="00310548" w:rsidRPr="00CF07B7" w:rsidRDefault="00310548" w:rsidP="00310548">
            <w:pP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310548">
            <w:pPr>
              <w:jc w:val="both"/>
              <w:cnfStyle w:val="000000100000"/>
              <w:rPr>
                <w:rFonts w:ascii="Tahoma" w:hAnsi="Tahoma" w:cs="Tahoma"/>
                <w:sz w:val="20"/>
                <w:szCs w:val="20"/>
              </w:rPr>
            </w:pPr>
            <w:r>
              <w:rPr>
                <w:rFonts w:ascii="Tahoma" w:hAnsi="Tahoma" w:cs="Tahoma"/>
                <w:sz w:val="20"/>
                <w:szCs w:val="20"/>
              </w:rPr>
              <w:t>Celem działań jest dostosowywanie wykształcenia uczniów, zwłaszcza szkół zawodowych, do aktualnych potrzeb rynku pracy, komunikowanych przez przedsiębiorców aglomeracji wrocławskiej. Wśród zadań przewidziana jest organizacja i przeprowadzenie szkoleń, praktyk zawodowych i innych działań pozwalających uczniom na dostosowanie ich wiedzy do wymagań rynku, a także pozwalającym na podniesienie kompetencji zawodowych wśród nauczycieli tych szkół. Przykładowy projekt: "Dobry staż, lepsze jutro - zwiększenie oferty wrocławskich szkół zawodowych" realizowany w ramach RPO WD 2014-2020</w:t>
            </w:r>
          </w:p>
        </w:tc>
      </w:tr>
      <w:tr w:rsidR="00310548" w:rsidRPr="00CF07B7" w:rsidTr="00310548">
        <w:trPr>
          <w:trHeight w:val="630"/>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64</w:t>
            </w:r>
            <w:r w:rsidRPr="00CF07B7">
              <w:rPr>
                <w:rFonts w:asciiTheme="minorHAnsi" w:hAnsiTheme="minorHAnsi" w:cstheme="minorHAnsi"/>
                <w:b/>
                <w:color w:val="auto"/>
                <w:sz w:val="24"/>
                <w:szCs w:val="24"/>
              </w:rPr>
              <w:t>.</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Promocja gospodarcza Wrocławia i aglomeracji wrocławskiej</w:t>
            </w:r>
          </w:p>
        </w:tc>
      </w:tr>
      <w:tr w:rsidR="00310548" w:rsidRPr="00CF07B7" w:rsidTr="00310548">
        <w:trPr>
          <w:cnfStyle w:val="000000100000"/>
          <w:trHeight w:val="1051"/>
        </w:trPr>
        <w:tc>
          <w:tcPr>
            <w:cnfStyle w:val="001000000000"/>
            <w:tcW w:w="1101" w:type="dxa"/>
            <w:vMerge/>
            <w:shd w:val="clear" w:color="auto" w:fill="BFBFBF" w:themeFill="background1" w:themeFillShade="BF"/>
            <w:hideMark/>
          </w:tcPr>
          <w:p w:rsidR="00310548" w:rsidRPr="00CF07B7" w:rsidRDefault="00310548" w:rsidP="00310548">
            <w:pP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A742ED">
            <w:pPr>
              <w:jc w:val="both"/>
              <w:cnfStyle w:val="000000100000"/>
              <w:rPr>
                <w:rFonts w:ascii="Tahoma" w:hAnsi="Tahoma" w:cs="Tahoma"/>
                <w:sz w:val="20"/>
                <w:szCs w:val="20"/>
              </w:rPr>
            </w:pPr>
            <w:r>
              <w:rPr>
                <w:rFonts w:ascii="Tahoma" w:hAnsi="Tahoma" w:cs="Tahoma"/>
                <w:sz w:val="20"/>
                <w:szCs w:val="20"/>
              </w:rPr>
              <w:t>Promocja inwestycyjna Wrocławia i okolicznych gmin w celu przyciągania nowych projektów biznesowych i tym samym tworzenia atrakcyjnych miejsc pracy jest jednym z</w:t>
            </w:r>
            <w:r w:rsidR="00A742ED">
              <w:rPr>
                <w:rFonts w:ascii="Tahoma" w:hAnsi="Tahoma" w:cs="Tahoma"/>
                <w:sz w:val="20"/>
                <w:szCs w:val="20"/>
              </w:rPr>
              <w:t> </w:t>
            </w:r>
            <w:r>
              <w:rPr>
                <w:rFonts w:ascii="Tahoma" w:hAnsi="Tahoma" w:cs="Tahoma"/>
                <w:sz w:val="20"/>
                <w:szCs w:val="20"/>
              </w:rPr>
              <w:t>głównych zadań ARAW, realizowanym przez Centrum Wspierania Biznesu. Oferta kierowana jest przede wszystkim do przedsiębiorstw z branży produkcyjnej wysokich i</w:t>
            </w:r>
            <w:r w:rsidR="00A742ED">
              <w:rPr>
                <w:rFonts w:ascii="Tahoma" w:hAnsi="Tahoma" w:cs="Tahoma"/>
                <w:sz w:val="20"/>
                <w:szCs w:val="20"/>
              </w:rPr>
              <w:t> </w:t>
            </w:r>
            <w:r>
              <w:rPr>
                <w:rFonts w:ascii="Tahoma" w:hAnsi="Tahoma" w:cs="Tahoma"/>
                <w:sz w:val="20"/>
                <w:szCs w:val="20"/>
              </w:rPr>
              <w:t>średnich technologii, nowoczesnych usług biznesowych bądź prowadzących działalność zaawansowaną technologicznie (</w:t>
            </w:r>
            <w:proofErr w:type="spellStart"/>
            <w:r>
              <w:rPr>
                <w:rFonts w:ascii="Tahoma" w:hAnsi="Tahoma" w:cs="Tahoma"/>
                <w:sz w:val="20"/>
                <w:szCs w:val="20"/>
              </w:rPr>
              <w:t>B+R</w:t>
            </w:r>
            <w:proofErr w:type="spellEnd"/>
            <w:r>
              <w:rPr>
                <w:rFonts w:ascii="Tahoma" w:hAnsi="Tahoma" w:cs="Tahoma"/>
                <w:sz w:val="20"/>
                <w:szCs w:val="20"/>
              </w:rPr>
              <w:t>) co pozwala na stałe podnoszenie jakości i</w:t>
            </w:r>
            <w:r w:rsidR="00A742ED">
              <w:rPr>
                <w:rFonts w:ascii="Tahoma" w:hAnsi="Tahoma" w:cs="Tahoma"/>
                <w:sz w:val="20"/>
                <w:szCs w:val="20"/>
              </w:rPr>
              <w:t> </w:t>
            </w:r>
            <w:r>
              <w:rPr>
                <w:rFonts w:ascii="Tahoma" w:hAnsi="Tahoma" w:cs="Tahoma"/>
                <w:sz w:val="20"/>
                <w:szCs w:val="20"/>
              </w:rPr>
              <w:t xml:space="preserve">konkurencyjności lokalnego rynku pracy. Działania promocyjne obejmują prowadzenie portalu Invest </w:t>
            </w:r>
            <w:proofErr w:type="spellStart"/>
            <w:r>
              <w:rPr>
                <w:rFonts w:ascii="Tahoma" w:hAnsi="Tahoma" w:cs="Tahoma"/>
                <w:sz w:val="20"/>
                <w:szCs w:val="20"/>
              </w:rPr>
              <w:t>in</w:t>
            </w:r>
            <w:proofErr w:type="spellEnd"/>
            <w:r>
              <w:rPr>
                <w:rFonts w:ascii="Tahoma" w:hAnsi="Tahoma" w:cs="Tahoma"/>
                <w:sz w:val="20"/>
                <w:szCs w:val="20"/>
              </w:rPr>
              <w:t xml:space="preserve"> </w:t>
            </w:r>
            <w:proofErr w:type="spellStart"/>
            <w:r>
              <w:rPr>
                <w:rFonts w:ascii="Tahoma" w:hAnsi="Tahoma" w:cs="Tahoma"/>
                <w:sz w:val="20"/>
                <w:szCs w:val="20"/>
              </w:rPr>
              <w:t>Wroclaw</w:t>
            </w:r>
            <w:proofErr w:type="spellEnd"/>
            <w:r>
              <w:rPr>
                <w:rFonts w:ascii="Tahoma" w:hAnsi="Tahoma" w:cs="Tahoma"/>
                <w:sz w:val="20"/>
                <w:szCs w:val="20"/>
              </w:rPr>
              <w:t xml:space="preserve">, udział w zagranicznych targach i misjach gospodarczych, kampanie </w:t>
            </w:r>
            <w:proofErr w:type="spellStart"/>
            <w:r>
              <w:rPr>
                <w:rFonts w:ascii="Tahoma" w:hAnsi="Tahoma" w:cs="Tahoma"/>
                <w:sz w:val="20"/>
                <w:szCs w:val="20"/>
              </w:rPr>
              <w:t>outdoorowe</w:t>
            </w:r>
            <w:proofErr w:type="spellEnd"/>
            <w:r>
              <w:rPr>
                <w:rFonts w:ascii="Tahoma" w:hAnsi="Tahoma" w:cs="Tahoma"/>
                <w:sz w:val="20"/>
                <w:szCs w:val="20"/>
              </w:rPr>
              <w:t xml:space="preserve"> czy organizację targów promujących największe marki Wrocławia. Przykładowy projekt z dofinansowaniem zewnętrznym: "Promocja Wrocławia i Dolnego Śląska jako obszaru atrakcyjnego pod względem gospodarczym i inwestycyjnym" realizowany w ramach RPO WD 2014-2020</w:t>
            </w:r>
          </w:p>
        </w:tc>
      </w:tr>
      <w:tr w:rsidR="00310548" w:rsidRPr="00CF07B7" w:rsidTr="00310548">
        <w:trPr>
          <w:trHeight w:val="600"/>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65</w:t>
            </w:r>
            <w:r w:rsidRPr="00CF07B7">
              <w:rPr>
                <w:rFonts w:asciiTheme="minorHAnsi" w:hAnsiTheme="minorHAnsi" w:cstheme="minorHAnsi"/>
                <w:b/>
                <w:color w:val="auto"/>
                <w:sz w:val="24"/>
                <w:szCs w:val="24"/>
              </w:rPr>
              <w:t>.</w:t>
            </w:r>
          </w:p>
        </w:tc>
        <w:tc>
          <w:tcPr>
            <w:tcW w:w="8267" w:type="dxa"/>
            <w:shd w:val="clear" w:color="auto" w:fill="D99594" w:themeFill="accent2" w:themeFillTint="99"/>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Program Mozart</w:t>
            </w:r>
          </w:p>
        </w:tc>
      </w:tr>
      <w:tr w:rsidR="00310548" w:rsidRPr="00CF07B7" w:rsidTr="00310548">
        <w:trPr>
          <w:cnfStyle w:val="000000100000"/>
          <w:trHeight w:val="1040"/>
        </w:trPr>
        <w:tc>
          <w:tcPr>
            <w:cnfStyle w:val="001000000000"/>
            <w:tcW w:w="1101" w:type="dxa"/>
            <w:vMerge/>
            <w:shd w:val="clear" w:color="auto" w:fill="BFBFBF" w:themeFill="background1" w:themeFillShade="BF"/>
            <w:hideMark/>
          </w:tcPr>
          <w:p w:rsidR="00310548" w:rsidRPr="00CF07B7" w:rsidRDefault="00310548" w:rsidP="00310548">
            <w:pPr>
              <w:rPr>
                <w:rFonts w:asciiTheme="minorHAnsi" w:hAnsiTheme="minorHAnsi" w:cstheme="minorHAnsi"/>
                <w:b/>
                <w:color w:val="auto"/>
                <w:sz w:val="24"/>
                <w:szCs w:val="24"/>
              </w:rPr>
            </w:pPr>
          </w:p>
        </w:tc>
        <w:tc>
          <w:tcPr>
            <w:tcW w:w="8267" w:type="dxa"/>
            <w:shd w:val="clear" w:color="auto" w:fill="F2DBDB" w:themeFill="accent2" w:themeFillTint="33"/>
            <w:hideMark/>
          </w:tcPr>
          <w:p w:rsidR="00310548" w:rsidRDefault="00310548" w:rsidP="00335090">
            <w:pPr>
              <w:jc w:val="both"/>
              <w:cnfStyle w:val="000000100000"/>
              <w:rPr>
                <w:rFonts w:ascii="Tahoma" w:hAnsi="Tahoma" w:cs="Tahoma"/>
                <w:sz w:val="20"/>
                <w:szCs w:val="20"/>
              </w:rPr>
            </w:pPr>
            <w:r>
              <w:rPr>
                <w:rFonts w:ascii="Tahoma" w:hAnsi="Tahoma" w:cs="Tahoma"/>
                <w:sz w:val="20"/>
                <w:szCs w:val="20"/>
              </w:rPr>
              <w:t>Wspieranie współpracy uczelni wyższych z sektorem gospodarczym w zakresie rozwoju i</w:t>
            </w:r>
            <w:r w:rsidR="00335090">
              <w:rPr>
                <w:rFonts w:ascii="Tahoma" w:hAnsi="Tahoma" w:cs="Tahoma"/>
                <w:sz w:val="20"/>
                <w:szCs w:val="20"/>
              </w:rPr>
              <w:t> </w:t>
            </w:r>
            <w:r>
              <w:rPr>
                <w:rFonts w:ascii="Tahoma" w:hAnsi="Tahoma" w:cs="Tahoma"/>
                <w:sz w:val="20"/>
                <w:szCs w:val="20"/>
              </w:rPr>
              <w:t xml:space="preserve">aktywizacji rynku pracy </w:t>
            </w:r>
            <w:r w:rsidR="00335090">
              <w:rPr>
                <w:rFonts w:ascii="Tahoma" w:hAnsi="Tahoma" w:cs="Tahoma"/>
                <w:sz w:val="20"/>
                <w:szCs w:val="20"/>
              </w:rPr>
              <w:t>−</w:t>
            </w:r>
            <w:r>
              <w:rPr>
                <w:rFonts w:ascii="Tahoma" w:hAnsi="Tahoma" w:cs="Tahoma"/>
                <w:sz w:val="20"/>
                <w:szCs w:val="20"/>
              </w:rPr>
              <w:t xml:space="preserve"> realizacja</w:t>
            </w:r>
            <w:r>
              <w:rPr>
                <w:rFonts w:ascii="Tahoma" w:hAnsi="Tahoma" w:cs="Tahoma"/>
                <w:i/>
                <w:iCs/>
                <w:color w:val="000000"/>
                <w:sz w:val="20"/>
                <w:szCs w:val="20"/>
              </w:rPr>
              <w:t xml:space="preserve"> </w:t>
            </w:r>
            <w:r>
              <w:rPr>
                <w:rFonts w:ascii="Tahoma" w:hAnsi="Tahoma" w:cs="Tahoma"/>
                <w:color w:val="000000"/>
                <w:sz w:val="20"/>
                <w:szCs w:val="20"/>
              </w:rPr>
              <w:t xml:space="preserve">Miejskiego Programu Wsparcia Partnerstwa Szkolnictwa Wyższego i Nauki oraz Sektora Aktywności Gospodarczej </w:t>
            </w:r>
            <w:r>
              <w:rPr>
                <w:rFonts w:ascii="Tahoma" w:hAnsi="Tahoma" w:cs="Tahoma"/>
                <w:i/>
                <w:iCs/>
                <w:color w:val="000000"/>
                <w:sz w:val="20"/>
                <w:szCs w:val="20"/>
              </w:rPr>
              <w:t>Mozart</w:t>
            </w:r>
          </w:p>
        </w:tc>
      </w:tr>
    </w:tbl>
    <w:p w:rsidR="00310548" w:rsidRDefault="00310548" w:rsidP="004148BB">
      <w:pPr>
        <w:spacing w:after="0" w:line="240" w:lineRule="auto"/>
        <w:jc w:val="both"/>
        <w:rPr>
          <w:rFonts w:ascii="Calibri" w:eastAsia="MinionPro-Regular" w:hAnsi="Calibri" w:cs="Calibri"/>
          <w:sz w:val="24"/>
          <w:szCs w:val="24"/>
        </w:rPr>
      </w:pPr>
    </w:p>
    <w:p w:rsidR="00310548" w:rsidRDefault="00310548" w:rsidP="004148BB">
      <w:pPr>
        <w:spacing w:after="0" w:line="240" w:lineRule="auto"/>
        <w:jc w:val="both"/>
        <w:rPr>
          <w:rFonts w:ascii="Calibri" w:eastAsia="MinionPro-Regular" w:hAnsi="Calibri" w:cs="Calibri"/>
          <w:sz w:val="24"/>
          <w:szCs w:val="24"/>
        </w:rPr>
      </w:pPr>
    </w:p>
    <w:p w:rsidR="00576E63" w:rsidRDefault="00576E63" w:rsidP="004148BB">
      <w:pPr>
        <w:spacing w:after="0" w:line="240" w:lineRule="auto"/>
        <w:jc w:val="both"/>
        <w:rPr>
          <w:rFonts w:ascii="Calibri" w:eastAsia="MinionPro-Regular" w:hAnsi="Calibri" w:cs="Calibri"/>
          <w:sz w:val="24"/>
          <w:szCs w:val="24"/>
        </w:rPr>
      </w:pPr>
    </w:p>
    <w:p w:rsidR="00576E63" w:rsidRDefault="00576E63" w:rsidP="004148BB">
      <w:pPr>
        <w:spacing w:after="0" w:line="240" w:lineRule="auto"/>
        <w:jc w:val="both"/>
        <w:rPr>
          <w:rFonts w:ascii="Calibri" w:eastAsia="MinionPro-Regular" w:hAnsi="Calibri" w:cs="Calibri"/>
          <w:sz w:val="24"/>
          <w:szCs w:val="24"/>
        </w:rPr>
      </w:pPr>
    </w:p>
    <w:p w:rsidR="00310548" w:rsidRDefault="00310548" w:rsidP="004148BB">
      <w:pPr>
        <w:spacing w:after="0" w:line="240" w:lineRule="auto"/>
        <w:jc w:val="both"/>
        <w:rPr>
          <w:rFonts w:ascii="Calibri" w:eastAsia="MinionPro-Regular" w:hAnsi="Calibri" w:cs="Calibri"/>
          <w:sz w:val="24"/>
          <w:szCs w:val="24"/>
        </w:rPr>
      </w:pPr>
    </w:p>
    <w:p w:rsidR="00771036" w:rsidRDefault="00BD70D0" w:rsidP="00771036">
      <w:pPr>
        <w:pStyle w:val="Nagwek1"/>
        <w:shd w:val="clear" w:color="auto" w:fill="DAEEF3"/>
        <w:spacing w:before="0" w:after="120" w:line="240" w:lineRule="auto"/>
        <w:rPr>
          <w:rFonts w:ascii="Calibri" w:hAnsi="Calibri"/>
          <w:sz w:val="24"/>
          <w:szCs w:val="24"/>
        </w:rPr>
      </w:pPr>
      <w:r>
        <w:rPr>
          <w:rFonts w:ascii="Calibri" w:hAnsi="Calibri"/>
          <w:sz w:val="24"/>
          <w:szCs w:val="24"/>
        </w:rPr>
        <w:t xml:space="preserve">PRIORYTET </w:t>
      </w:r>
      <w:r w:rsidR="00335090">
        <w:rPr>
          <w:rFonts w:ascii="Calibri" w:hAnsi="Calibri"/>
          <w:sz w:val="24"/>
          <w:szCs w:val="24"/>
        </w:rPr>
        <w:t>4</w:t>
      </w:r>
      <w:r w:rsidR="00771036">
        <w:rPr>
          <w:rFonts w:ascii="Calibri" w:hAnsi="Calibri"/>
          <w:sz w:val="24"/>
          <w:szCs w:val="24"/>
        </w:rPr>
        <w:t xml:space="preserve"> </w:t>
      </w:r>
      <w:r w:rsidR="00335090">
        <w:rPr>
          <w:rFonts w:ascii="Calibri" w:hAnsi="Calibri" w:cs="Calibri"/>
          <w:sz w:val="24"/>
          <w:szCs w:val="24"/>
        </w:rPr>
        <w:t>−</w:t>
      </w:r>
      <w:r w:rsidR="00771036">
        <w:rPr>
          <w:rFonts w:ascii="Calibri" w:hAnsi="Calibri"/>
          <w:sz w:val="24"/>
          <w:szCs w:val="24"/>
        </w:rPr>
        <w:t xml:space="preserve"> GOSPODARKA KREATYWNA I INNOWACYJNA POWIĄZANA Z NAUKĄ</w:t>
      </w:r>
    </w:p>
    <w:p w:rsidR="00771036" w:rsidRPr="00B33C74" w:rsidRDefault="00771036" w:rsidP="00771036">
      <w:pPr>
        <w:spacing w:after="0" w:line="240" w:lineRule="auto"/>
        <w:jc w:val="both"/>
        <w:rPr>
          <w:rFonts w:ascii="Calibri" w:eastAsia="MinionPro-Regular" w:hAnsi="Calibri" w:cs="Calibri"/>
          <w:sz w:val="24"/>
          <w:szCs w:val="24"/>
        </w:rPr>
      </w:pPr>
      <w:r w:rsidRPr="00B33C74">
        <w:rPr>
          <w:rFonts w:ascii="Calibri" w:eastAsia="MinionPro-Regular" w:hAnsi="Calibri" w:cs="Calibri"/>
          <w:sz w:val="24"/>
          <w:szCs w:val="24"/>
        </w:rPr>
        <w:t>Wrocław to jed</w:t>
      </w:r>
      <w:r w:rsidR="009C1B14">
        <w:rPr>
          <w:rFonts w:ascii="Calibri" w:eastAsia="MinionPro-Regular" w:hAnsi="Calibri" w:cs="Calibri"/>
          <w:sz w:val="24"/>
          <w:szCs w:val="24"/>
        </w:rPr>
        <w:t>en</w:t>
      </w:r>
      <w:r w:rsidRPr="00B33C74">
        <w:rPr>
          <w:rFonts w:ascii="Calibri" w:eastAsia="MinionPro-Regular" w:hAnsi="Calibri" w:cs="Calibri"/>
          <w:sz w:val="24"/>
          <w:szCs w:val="24"/>
        </w:rPr>
        <w:t xml:space="preserve"> z większych</w:t>
      </w:r>
      <w:r w:rsidR="006B40AE">
        <w:rPr>
          <w:rFonts w:ascii="Calibri" w:eastAsia="MinionPro-Regular" w:hAnsi="Calibri" w:cs="Calibri"/>
          <w:sz w:val="24"/>
          <w:szCs w:val="24"/>
        </w:rPr>
        <w:t xml:space="preserve"> ośrodków akademickich w Polsce, funkcjonuje tutaj blisko</w:t>
      </w:r>
      <w:r w:rsidRPr="00B33C74">
        <w:rPr>
          <w:rFonts w:ascii="Calibri" w:eastAsia="MinionPro-Regular" w:hAnsi="Calibri" w:cs="Calibri"/>
          <w:sz w:val="24"/>
          <w:szCs w:val="24"/>
        </w:rPr>
        <w:t xml:space="preserve"> </w:t>
      </w:r>
      <w:r w:rsidR="006B40AE">
        <w:rPr>
          <w:rFonts w:ascii="Calibri" w:eastAsia="MinionPro-Regular" w:hAnsi="Calibri" w:cs="Calibri"/>
          <w:sz w:val="24"/>
          <w:szCs w:val="24"/>
        </w:rPr>
        <w:t>30 uczelni</w:t>
      </w:r>
      <w:r w:rsidR="007551CC">
        <w:rPr>
          <w:rFonts w:ascii="Calibri" w:eastAsia="MinionPro-Regular" w:hAnsi="Calibri" w:cs="Calibri"/>
          <w:sz w:val="24"/>
          <w:szCs w:val="24"/>
        </w:rPr>
        <w:t>, które</w:t>
      </w:r>
      <w:r w:rsidRPr="00B33C74">
        <w:rPr>
          <w:rFonts w:ascii="Calibri" w:eastAsia="MinionPro-Regular" w:hAnsi="Calibri" w:cs="Calibri"/>
          <w:sz w:val="24"/>
          <w:szCs w:val="24"/>
        </w:rPr>
        <w:t xml:space="preserve"> </w:t>
      </w:r>
      <w:r w:rsidR="007551CC">
        <w:rPr>
          <w:rFonts w:ascii="Calibri" w:eastAsia="MinionPro-Regular" w:hAnsi="Calibri" w:cs="Calibri"/>
          <w:sz w:val="24"/>
          <w:szCs w:val="24"/>
        </w:rPr>
        <w:t>o</w:t>
      </w:r>
      <w:r w:rsidRPr="00B33C74">
        <w:rPr>
          <w:rFonts w:ascii="Calibri" w:eastAsia="MinionPro-Regular" w:hAnsi="Calibri" w:cs="Calibri"/>
          <w:sz w:val="24"/>
          <w:szCs w:val="24"/>
        </w:rPr>
        <w:t>ferują bogatą i zróżnicowaną propozycję studiów wyższych. Kierunki i</w:t>
      </w:r>
      <w:r w:rsidR="00D27FBA">
        <w:rPr>
          <w:rFonts w:ascii="Calibri" w:eastAsia="MinionPro-Regular" w:hAnsi="Calibri" w:cs="Calibri"/>
          <w:sz w:val="24"/>
          <w:szCs w:val="24"/>
        </w:rPr>
        <w:t> </w:t>
      </w:r>
      <w:r w:rsidRPr="00B33C74">
        <w:rPr>
          <w:rFonts w:ascii="Calibri" w:eastAsia="MinionPro-Regular" w:hAnsi="Calibri" w:cs="Calibri"/>
          <w:sz w:val="24"/>
          <w:szCs w:val="24"/>
        </w:rPr>
        <w:t>specjalności oferty edukacyjnej stale dostosow</w:t>
      </w:r>
      <w:r w:rsidR="007551CC">
        <w:rPr>
          <w:rFonts w:ascii="Calibri" w:eastAsia="MinionPro-Regular" w:hAnsi="Calibri" w:cs="Calibri"/>
          <w:sz w:val="24"/>
          <w:szCs w:val="24"/>
        </w:rPr>
        <w:t xml:space="preserve">ywane są </w:t>
      </w:r>
      <w:r w:rsidRPr="00B33C74">
        <w:rPr>
          <w:rFonts w:ascii="Calibri" w:eastAsia="MinionPro-Regular" w:hAnsi="Calibri" w:cs="Calibri"/>
          <w:sz w:val="24"/>
          <w:szCs w:val="24"/>
        </w:rPr>
        <w:t>do wymogów rynków pracy i</w:t>
      </w:r>
      <w:r w:rsidR="00D27FBA">
        <w:rPr>
          <w:rFonts w:ascii="Calibri" w:eastAsia="MinionPro-Regular" w:hAnsi="Calibri" w:cs="Calibri"/>
          <w:sz w:val="24"/>
          <w:szCs w:val="24"/>
        </w:rPr>
        <w:t> </w:t>
      </w:r>
      <w:r w:rsidRPr="00B33C74">
        <w:rPr>
          <w:rFonts w:ascii="Calibri" w:eastAsia="MinionPro-Regular" w:hAnsi="Calibri" w:cs="Calibri"/>
          <w:sz w:val="24"/>
          <w:szCs w:val="24"/>
        </w:rPr>
        <w:t xml:space="preserve">światowych tendencji. Wrocław zawsze był miastem dobrych szkół, uczelni wyższych, przestrzenią do badań naukowych. Zamierzeniem władz miasta jest takie zarządzanie tym potencjałem, aby Wrocław był miastem </w:t>
      </w:r>
      <w:r w:rsidR="00945238">
        <w:rPr>
          <w:rFonts w:ascii="Calibri" w:eastAsia="MinionPro-Regular" w:hAnsi="Calibri" w:cs="Calibri"/>
          <w:sz w:val="24"/>
          <w:szCs w:val="24"/>
        </w:rPr>
        <w:t>nowoczesnych</w:t>
      </w:r>
      <w:r w:rsidR="001E3D26">
        <w:rPr>
          <w:rFonts w:ascii="Calibri" w:eastAsia="MinionPro-Regular" w:hAnsi="Calibri" w:cs="Calibri"/>
          <w:sz w:val="24"/>
          <w:szCs w:val="24"/>
        </w:rPr>
        <w:t xml:space="preserve"> </w:t>
      </w:r>
      <w:r w:rsidRPr="00B33C74">
        <w:rPr>
          <w:rFonts w:ascii="Calibri" w:eastAsia="MinionPro-Regular" w:hAnsi="Calibri" w:cs="Calibri"/>
          <w:sz w:val="24"/>
          <w:szCs w:val="24"/>
        </w:rPr>
        <w:t>szkół i uczelni</w:t>
      </w:r>
      <w:r w:rsidR="00945238">
        <w:rPr>
          <w:rFonts w:ascii="Calibri" w:eastAsia="MinionPro-Regular" w:hAnsi="Calibri" w:cs="Calibri"/>
          <w:sz w:val="24"/>
          <w:szCs w:val="24"/>
        </w:rPr>
        <w:t xml:space="preserve"> </w:t>
      </w:r>
      <w:r w:rsidRPr="00B33C74">
        <w:rPr>
          <w:rFonts w:ascii="Calibri" w:eastAsia="MinionPro-Regular" w:hAnsi="Calibri" w:cs="Calibri"/>
          <w:sz w:val="24"/>
          <w:szCs w:val="24"/>
        </w:rPr>
        <w:t xml:space="preserve">, prężnych </w:t>
      </w:r>
      <w:proofErr w:type="spellStart"/>
      <w:r w:rsidRPr="00B33C74">
        <w:rPr>
          <w:rFonts w:ascii="Calibri" w:eastAsia="MinionPro-Regular" w:hAnsi="Calibri" w:cs="Calibri"/>
          <w:sz w:val="24"/>
          <w:szCs w:val="24"/>
        </w:rPr>
        <w:t>startup</w:t>
      </w:r>
      <w:r w:rsidR="00335090">
        <w:rPr>
          <w:rFonts w:ascii="Calibri" w:eastAsia="MinionPro-Regular" w:hAnsi="Calibri" w:cs="Calibri"/>
          <w:sz w:val="24"/>
          <w:szCs w:val="24"/>
        </w:rPr>
        <w:t>’</w:t>
      </w:r>
      <w:r w:rsidRPr="00B33C74">
        <w:rPr>
          <w:rFonts w:ascii="Calibri" w:eastAsia="MinionPro-Regular" w:hAnsi="Calibri" w:cs="Calibri"/>
          <w:sz w:val="24"/>
          <w:szCs w:val="24"/>
        </w:rPr>
        <w:t>ów</w:t>
      </w:r>
      <w:proofErr w:type="spellEnd"/>
      <w:r w:rsidRPr="00B33C74">
        <w:rPr>
          <w:rFonts w:ascii="Calibri" w:eastAsia="MinionPro-Regular" w:hAnsi="Calibri" w:cs="Calibri"/>
          <w:sz w:val="24"/>
          <w:szCs w:val="24"/>
        </w:rPr>
        <w:t xml:space="preserve"> oraz zagłębiem e-usług dla Dolnego Śląska.</w:t>
      </w:r>
      <w:r>
        <w:rPr>
          <w:rFonts w:ascii="Calibri" w:eastAsia="MinionPro-Regular" w:hAnsi="Calibri" w:cs="Calibri"/>
          <w:sz w:val="24"/>
          <w:szCs w:val="24"/>
        </w:rPr>
        <w:t xml:space="preserve"> </w:t>
      </w:r>
    </w:p>
    <w:p w:rsidR="00771036" w:rsidRDefault="00771036" w:rsidP="00771036">
      <w:pPr>
        <w:spacing w:after="0" w:line="240" w:lineRule="auto"/>
        <w:jc w:val="both"/>
        <w:rPr>
          <w:rFonts w:ascii="Calibri" w:eastAsia="MinionPro-Regular" w:hAnsi="Calibri" w:cs="Calibri"/>
          <w:sz w:val="24"/>
          <w:szCs w:val="24"/>
        </w:rPr>
      </w:pPr>
      <w:r w:rsidRPr="00B33C74">
        <w:rPr>
          <w:rFonts w:ascii="Calibri" w:eastAsia="MinionPro-Regular" w:hAnsi="Calibri" w:cs="Calibri"/>
          <w:sz w:val="24"/>
          <w:szCs w:val="24"/>
        </w:rPr>
        <w:t>Kreatywność wiąże się z wysokim kapitałem intelektualnym, który władze miasta chcą budować przede wszystkim</w:t>
      </w:r>
      <w:r w:rsidR="007551CC">
        <w:rPr>
          <w:rFonts w:ascii="Calibri" w:eastAsia="MinionPro-Regular" w:hAnsi="Calibri" w:cs="Calibri"/>
          <w:sz w:val="24"/>
          <w:szCs w:val="24"/>
        </w:rPr>
        <w:t xml:space="preserve"> poprzez</w:t>
      </w:r>
      <w:r w:rsidRPr="00B33C74">
        <w:rPr>
          <w:rFonts w:ascii="Calibri" w:eastAsia="MinionPro-Regular" w:hAnsi="Calibri" w:cs="Calibri"/>
          <w:sz w:val="24"/>
          <w:szCs w:val="24"/>
        </w:rPr>
        <w:t xml:space="preserve"> jak najlepszą edukacj</w:t>
      </w:r>
      <w:r w:rsidR="007551CC">
        <w:rPr>
          <w:rFonts w:ascii="Calibri" w:eastAsia="MinionPro-Regular" w:hAnsi="Calibri" w:cs="Calibri"/>
          <w:sz w:val="24"/>
          <w:szCs w:val="24"/>
        </w:rPr>
        <w:t>ę</w:t>
      </w:r>
      <w:r w:rsidRPr="00B33C74">
        <w:rPr>
          <w:rFonts w:ascii="Calibri" w:eastAsia="MinionPro-Regular" w:hAnsi="Calibri" w:cs="Calibri"/>
          <w:sz w:val="24"/>
          <w:szCs w:val="24"/>
        </w:rPr>
        <w:t xml:space="preserve"> i nauk</w:t>
      </w:r>
      <w:r w:rsidR="007551CC">
        <w:rPr>
          <w:rFonts w:ascii="Calibri" w:eastAsia="MinionPro-Regular" w:hAnsi="Calibri" w:cs="Calibri"/>
          <w:sz w:val="24"/>
          <w:szCs w:val="24"/>
        </w:rPr>
        <w:t>ę</w:t>
      </w:r>
      <w:r w:rsidRPr="00B33C74">
        <w:rPr>
          <w:rFonts w:ascii="Calibri" w:eastAsia="MinionPro-Regular" w:hAnsi="Calibri" w:cs="Calibri"/>
          <w:sz w:val="24"/>
          <w:szCs w:val="24"/>
        </w:rPr>
        <w:t xml:space="preserve">. W 2021 r. zaplanowano realizację projektów wspierających rozwijanie zainteresowań i zdolności uczniów w zakresie </w:t>
      </w:r>
      <w:r w:rsidRPr="00B33C74">
        <w:rPr>
          <w:rFonts w:ascii="Calibri" w:eastAsia="MinionPro-Regular" w:hAnsi="Calibri" w:cs="Calibri"/>
          <w:sz w:val="24"/>
          <w:szCs w:val="24"/>
        </w:rPr>
        <w:lastRenderedPageBreak/>
        <w:t>przedmiotów ścisłych</w:t>
      </w:r>
      <w:r w:rsidR="00335090">
        <w:rPr>
          <w:rFonts w:ascii="Calibri" w:eastAsia="MinionPro-Regular" w:hAnsi="Calibri" w:cs="Calibri"/>
          <w:sz w:val="24"/>
          <w:szCs w:val="24"/>
        </w:rPr>
        <w:t xml:space="preserve"> oraz </w:t>
      </w:r>
      <w:r w:rsidRPr="00B33C74">
        <w:rPr>
          <w:rFonts w:ascii="Calibri" w:eastAsia="MinionPro-Regular" w:hAnsi="Calibri" w:cs="Calibri"/>
          <w:sz w:val="24"/>
          <w:szCs w:val="24"/>
        </w:rPr>
        <w:t>podniesienie jakości i innowacyjności kształcenia</w:t>
      </w:r>
      <w:r w:rsidR="00335090">
        <w:rPr>
          <w:rFonts w:ascii="Calibri" w:eastAsia="MinionPro-Regular" w:hAnsi="Calibri" w:cs="Calibri"/>
          <w:sz w:val="24"/>
          <w:szCs w:val="24"/>
        </w:rPr>
        <w:t>,</w:t>
      </w:r>
      <w:r w:rsidRPr="00B33C74">
        <w:rPr>
          <w:rFonts w:ascii="Calibri" w:eastAsia="MinionPro-Regular" w:hAnsi="Calibri" w:cs="Calibri"/>
          <w:sz w:val="24"/>
          <w:szCs w:val="24"/>
        </w:rPr>
        <w:t xml:space="preserve"> poprzez </w:t>
      </w:r>
      <w:r w:rsidR="00335090">
        <w:rPr>
          <w:rFonts w:ascii="Calibri" w:eastAsia="MinionPro-Regular" w:hAnsi="Calibri" w:cs="Calibri"/>
          <w:sz w:val="24"/>
          <w:szCs w:val="24"/>
        </w:rPr>
        <w:t xml:space="preserve">rozmaite działania. </w:t>
      </w: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A40A86" w:rsidRDefault="00A40A86"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tbl>
      <w:tblPr>
        <w:tblStyle w:val="Kolorowasiatkaakcent4"/>
        <w:tblW w:w="9368" w:type="dxa"/>
        <w:tblLook w:val="04A0"/>
      </w:tblPr>
      <w:tblGrid>
        <w:gridCol w:w="1101"/>
        <w:gridCol w:w="8267"/>
      </w:tblGrid>
      <w:tr w:rsidR="00310548" w:rsidRPr="00CF07B7" w:rsidTr="00310548">
        <w:trPr>
          <w:cnfStyle w:val="100000000000"/>
          <w:trHeight w:val="293"/>
          <w:tblHeader/>
        </w:trPr>
        <w:tc>
          <w:tcPr>
            <w:cnfStyle w:val="001000000000"/>
            <w:tcW w:w="1101" w:type="dxa"/>
            <w:tcBorders>
              <w:bottom w:val="single" w:sz="4" w:space="0" w:color="FFFFFF" w:themeColor="background1"/>
            </w:tcBorders>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val="0"/>
                <w:color w:val="auto"/>
              </w:rPr>
            </w:pPr>
            <w:r w:rsidRPr="00CF07B7">
              <w:rPr>
                <w:rFonts w:asciiTheme="minorHAnsi" w:hAnsiTheme="minorHAnsi" w:cstheme="minorHAnsi"/>
                <w:color w:val="auto"/>
              </w:rPr>
              <w:t>NR ZAD</w:t>
            </w:r>
            <w:r w:rsidRPr="00CF07B7">
              <w:rPr>
                <w:rFonts w:asciiTheme="minorHAnsi" w:hAnsiTheme="minorHAnsi" w:cstheme="minorHAnsi"/>
                <w:b w:val="0"/>
                <w:color w:val="auto"/>
              </w:rPr>
              <w:t>.</w:t>
            </w:r>
          </w:p>
        </w:tc>
        <w:tc>
          <w:tcPr>
            <w:tcW w:w="8267" w:type="dxa"/>
            <w:tcBorders>
              <w:bottom w:val="single" w:sz="4" w:space="0" w:color="FFFFFF" w:themeColor="background1"/>
            </w:tcBorders>
            <w:shd w:val="clear" w:color="auto" w:fill="D9D9D9" w:themeFill="background1" w:themeFillShade="D9"/>
            <w:vAlign w:val="center"/>
            <w:hideMark/>
          </w:tcPr>
          <w:p w:rsidR="00310548" w:rsidRPr="000739E4" w:rsidRDefault="00310548" w:rsidP="00310548">
            <w:pPr>
              <w:jc w:val="center"/>
              <w:cnfStyle w:val="100000000000"/>
              <w:rPr>
                <w:rFonts w:asciiTheme="minorHAnsi" w:hAnsiTheme="minorHAnsi" w:cstheme="minorHAnsi"/>
                <w:color w:val="auto"/>
              </w:rPr>
            </w:pPr>
            <w:r w:rsidRPr="000739E4">
              <w:rPr>
                <w:rFonts w:asciiTheme="minorHAnsi" w:hAnsiTheme="minorHAnsi" w:cstheme="minorHAnsi"/>
                <w:color w:val="auto"/>
              </w:rPr>
              <w:t>NAZWA I ZAKRES ZADANIA</w:t>
            </w:r>
          </w:p>
        </w:tc>
      </w:tr>
      <w:tr w:rsidR="00310548" w:rsidRPr="00CF07B7" w:rsidTr="00310548">
        <w:trPr>
          <w:cnfStyle w:val="100000000000"/>
          <w:trHeight w:val="900"/>
          <w:tblHeader/>
        </w:trPr>
        <w:tc>
          <w:tcPr>
            <w:cnfStyle w:val="001000000000"/>
            <w:tcW w:w="9368" w:type="dxa"/>
            <w:gridSpan w:val="2"/>
            <w:tcBorders>
              <w:top w:val="single" w:sz="4" w:space="0" w:color="FFFFFF" w:themeColor="background1"/>
              <w:bottom w:val="single" w:sz="4" w:space="0" w:color="auto"/>
            </w:tcBorders>
            <w:shd w:val="clear" w:color="auto" w:fill="365F91" w:themeFill="accent1" w:themeFillShade="BF"/>
            <w:vAlign w:val="center"/>
            <w:hideMark/>
          </w:tcPr>
          <w:p w:rsidR="00310548" w:rsidRPr="00310548" w:rsidRDefault="00310548" w:rsidP="00335090">
            <w:pPr>
              <w:jc w:val="center"/>
              <w:rPr>
                <w:rFonts w:asciiTheme="minorHAnsi" w:hAnsiTheme="minorHAnsi" w:cstheme="minorHAnsi"/>
                <w:sz w:val="32"/>
              </w:rPr>
            </w:pPr>
            <w:r>
              <w:rPr>
                <w:rFonts w:asciiTheme="minorHAnsi" w:hAnsiTheme="minorHAnsi" w:cstheme="minorHAnsi"/>
                <w:sz w:val="32"/>
              </w:rPr>
              <w:t xml:space="preserve">Priorytet </w:t>
            </w:r>
            <w:r w:rsidR="00335090">
              <w:rPr>
                <w:rFonts w:asciiTheme="minorHAnsi" w:hAnsiTheme="minorHAnsi" w:cstheme="minorHAnsi"/>
                <w:sz w:val="32"/>
              </w:rPr>
              <w:t>4</w:t>
            </w:r>
            <w:r>
              <w:rPr>
                <w:rFonts w:asciiTheme="minorHAnsi" w:hAnsiTheme="minorHAnsi" w:cstheme="minorHAnsi"/>
                <w:sz w:val="32"/>
              </w:rPr>
              <w:t xml:space="preserve"> </w:t>
            </w:r>
            <w:r w:rsidR="00335090">
              <w:rPr>
                <w:rFonts w:asciiTheme="minorHAnsi" w:hAnsiTheme="minorHAnsi" w:cstheme="minorHAnsi"/>
                <w:sz w:val="32"/>
              </w:rPr>
              <w:t>−</w:t>
            </w:r>
            <w:r>
              <w:rPr>
                <w:rFonts w:asciiTheme="minorHAnsi" w:hAnsiTheme="minorHAnsi" w:cstheme="minorHAnsi"/>
                <w:sz w:val="32"/>
              </w:rPr>
              <w:t xml:space="preserve"> </w:t>
            </w:r>
            <w:r w:rsidRPr="00195575">
              <w:rPr>
                <w:rFonts w:asciiTheme="minorHAnsi" w:hAnsiTheme="minorHAnsi" w:cstheme="minorHAnsi"/>
                <w:sz w:val="32"/>
              </w:rPr>
              <w:t>GOSPODARKA KREATYWNA I INNOWACYJNA POWIĄZANA Z NAUKĄ</w:t>
            </w:r>
          </w:p>
        </w:tc>
      </w:tr>
      <w:tr w:rsidR="00310548" w:rsidRPr="00CF07B7" w:rsidTr="00310548">
        <w:trPr>
          <w:cnfStyle w:val="000000100000"/>
          <w:trHeight w:val="425"/>
        </w:trPr>
        <w:tc>
          <w:tcPr>
            <w:cnfStyle w:val="001000000000"/>
            <w:tcW w:w="9368" w:type="dxa"/>
            <w:gridSpan w:val="2"/>
            <w:tcBorders>
              <w:top w:val="single" w:sz="4" w:space="0" w:color="auto"/>
              <w:bottom w:val="nil"/>
            </w:tcBorders>
            <w:shd w:val="clear" w:color="auto" w:fill="365F91" w:themeFill="accent1" w:themeFillShade="BF"/>
            <w:noWrap/>
            <w:vAlign w:val="center"/>
            <w:hideMark/>
          </w:tcPr>
          <w:p w:rsidR="00310548" w:rsidRPr="00DC23E7" w:rsidRDefault="00310548" w:rsidP="00310548">
            <w:pPr>
              <w:rPr>
                <w:rFonts w:asciiTheme="minorHAnsi" w:hAnsiTheme="minorHAnsi" w:cstheme="minorHAnsi"/>
                <w:b/>
              </w:rPr>
            </w:pPr>
            <w:r w:rsidRPr="00DC23E7">
              <w:rPr>
                <w:rFonts w:asciiTheme="minorHAnsi" w:hAnsiTheme="minorHAnsi" w:cstheme="minorHAnsi"/>
                <w:b/>
              </w:rPr>
              <w:t>OBSZAR 7 - OŚWIATA I WYCHOWANIE</w:t>
            </w:r>
          </w:p>
        </w:tc>
      </w:tr>
      <w:tr w:rsidR="00310548" w:rsidRPr="00CF07B7" w:rsidTr="00B01D73">
        <w:trPr>
          <w:trHeight w:val="408"/>
        </w:trPr>
        <w:tc>
          <w:tcPr>
            <w:cnfStyle w:val="001000000000"/>
            <w:tcW w:w="1101" w:type="dxa"/>
            <w:vMerge w:val="restart"/>
            <w:tcBorders>
              <w:top w:val="nil"/>
            </w:tcBorders>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66.</w:t>
            </w:r>
          </w:p>
        </w:tc>
        <w:tc>
          <w:tcPr>
            <w:tcW w:w="8267" w:type="dxa"/>
            <w:tcBorders>
              <w:top w:val="nil"/>
            </w:tcBorders>
            <w:shd w:val="clear" w:color="auto" w:fill="C6D9F1" w:themeFill="text2" w:themeFillTint="33"/>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Innowacyjność wrocławskiej edukacji</w:t>
            </w:r>
          </w:p>
        </w:tc>
      </w:tr>
      <w:tr w:rsidR="00310548" w:rsidRPr="00CF07B7" w:rsidTr="00576E63">
        <w:trPr>
          <w:cnfStyle w:val="000000100000"/>
          <w:trHeight w:val="8428"/>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DBE5F1" w:themeFill="accent1" w:themeFillTint="33"/>
            <w:hideMark/>
          </w:tcPr>
          <w:p w:rsidR="00310548" w:rsidRDefault="00310548" w:rsidP="00310548">
            <w:pPr>
              <w:jc w:val="both"/>
              <w:cnfStyle w:val="000000100000"/>
              <w:rPr>
                <w:rFonts w:ascii="Tahoma" w:hAnsi="Tahoma" w:cs="Tahoma"/>
                <w:sz w:val="20"/>
                <w:szCs w:val="20"/>
              </w:rPr>
            </w:pPr>
            <w:r w:rsidRPr="00DC23E7">
              <w:rPr>
                <w:rFonts w:ascii="Tahoma" w:hAnsi="Tahoma" w:cs="Tahoma"/>
                <w:sz w:val="20"/>
                <w:szCs w:val="20"/>
              </w:rPr>
              <w:t xml:space="preserve">Podniesienie jakości i innowacyjności kształcenia poprzez realizację interaktywnych pokazów naukowych w ramach Dolnośląskiego Festiwalu Nauki, wspierających naukę języków obcych, rozwój kreatywności i myślenia strategicznego zajęć zwiększających atrakcyjność nauczania </w:t>
            </w:r>
            <w:r w:rsidR="00335090">
              <w:rPr>
                <w:rFonts w:ascii="Tahoma" w:hAnsi="Tahoma" w:cs="Tahoma"/>
                <w:sz w:val="20"/>
                <w:szCs w:val="20"/>
              </w:rPr>
              <w:t>−</w:t>
            </w:r>
            <w:r w:rsidRPr="00DC23E7">
              <w:rPr>
                <w:rFonts w:ascii="Tahoma" w:hAnsi="Tahoma" w:cs="Tahoma"/>
                <w:sz w:val="20"/>
                <w:szCs w:val="20"/>
              </w:rPr>
              <w:t xml:space="preserve"> nowe technologie w nauczaniu, zajęcia pozalekcyjne z robotyki i</w:t>
            </w:r>
            <w:r w:rsidR="00D27FBA">
              <w:rPr>
                <w:rFonts w:ascii="Tahoma" w:hAnsi="Tahoma" w:cs="Tahoma"/>
                <w:sz w:val="20"/>
                <w:szCs w:val="20"/>
              </w:rPr>
              <w:t> </w:t>
            </w:r>
            <w:r w:rsidRPr="00DC23E7">
              <w:rPr>
                <w:rFonts w:ascii="Tahoma" w:hAnsi="Tahoma" w:cs="Tahoma"/>
                <w:sz w:val="20"/>
                <w:szCs w:val="20"/>
              </w:rPr>
              <w:t>programowania</w:t>
            </w:r>
            <w:r>
              <w:rPr>
                <w:rFonts w:ascii="Tahoma" w:hAnsi="Tahoma" w:cs="Tahoma"/>
                <w:sz w:val="20"/>
                <w:szCs w:val="20"/>
              </w:rPr>
              <w:t xml:space="preserve">. </w:t>
            </w:r>
            <w:r w:rsidRPr="00DC23E7">
              <w:rPr>
                <w:rFonts w:ascii="Tahoma" w:hAnsi="Tahoma" w:cs="Tahoma"/>
                <w:sz w:val="20"/>
                <w:szCs w:val="20"/>
              </w:rPr>
              <w:t xml:space="preserve">Realizacja projektów wspierających rozwijanie zainteresowań i zdolności uczniów w zakresie przedmiotów ścisłych, w tym projektu Klucz do przyszłości oraz Szkoły Gminy Wrocław i Gminy Czernica to kompetencji skarbnica </w:t>
            </w:r>
            <w:r w:rsidR="00335090">
              <w:rPr>
                <w:rFonts w:ascii="Tahoma" w:hAnsi="Tahoma" w:cs="Tahoma"/>
                <w:sz w:val="20"/>
                <w:szCs w:val="20"/>
              </w:rPr>
              <w:t>−</w:t>
            </w:r>
            <w:r w:rsidRPr="00DC23E7">
              <w:rPr>
                <w:rFonts w:ascii="Tahoma" w:hAnsi="Tahoma" w:cs="Tahoma"/>
                <w:sz w:val="20"/>
                <w:szCs w:val="20"/>
              </w:rPr>
              <w:t xml:space="preserve"> poprawa jakości nauczania matematyki w szkołach podstawowych i ponadpodstawowych" w ramach Regionalnego Programu Operacyjnego Województwa Dolnośląskiego 2014-2020</w:t>
            </w:r>
            <w:r>
              <w:rPr>
                <w:rFonts w:ascii="Tahoma" w:hAnsi="Tahoma" w:cs="Tahoma"/>
                <w:sz w:val="20"/>
                <w:szCs w:val="20"/>
              </w:rPr>
              <w:t xml:space="preserve">. </w:t>
            </w:r>
            <w:r w:rsidRPr="00DC23E7">
              <w:rPr>
                <w:rFonts w:ascii="Tahoma" w:hAnsi="Tahoma" w:cs="Tahoma"/>
                <w:sz w:val="20"/>
                <w:szCs w:val="20"/>
              </w:rPr>
              <w:t>Realizacja projektów wspierających naukę języków obcych, rozwój kreatywności i myślenia strategicznego; oferta atrakcyjnych zajęć pozalekcyjnych, wymian międzynarodowych m.in. w ramach programu Erasmus+, szkół partnerskich oraz Polsko-Niemieckiej Wymiany Młodzieży</w:t>
            </w:r>
            <w:r>
              <w:rPr>
                <w:rFonts w:ascii="Tahoma" w:hAnsi="Tahoma" w:cs="Tahoma"/>
                <w:sz w:val="20"/>
                <w:szCs w:val="20"/>
              </w:rPr>
              <w:t>.</w:t>
            </w:r>
          </w:p>
          <w:p w:rsidR="00310548" w:rsidRDefault="00310548" w:rsidP="00335090">
            <w:pPr>
              <w:jc w:val="both"/>
              <w:cnfStyle w:val="000000100000"/>
              <w:rPr>
                <w:rFonts w:ascii="Tahoma" w:hAnsi="Tahoma" w:cs="Tahoma"/>
                <w:sz w:val="20"/>
                <w:szCs w:val="20"/>
              </w:rPr>
            </w:pPr>
            <w:r w:rsidRPr="00DC23E7">
              <w:rPr>
                <w:rFonts w:ascii="Tahoma" w:hAnsi="Tahoma" w:cs="Tahoma"/>
                <w:sz w:val="20"/>
                <w:szCs w:val="20"/>
              </w:rPr>
              <w:t xml:space="preserve">Zajęcia zwiększające atrakcyjność nauczania </w:t>
            </w:r>
            <w:r w:rsidR="00335090">
              <w:rPr>
                <w:rFonts w:ascii="Tahoma" w:hAnsi="Tahoma" w:cs="Tahoma"/>
                <w:sz w:val="20"/>
                <w:szCs w:val="20"/>
              </w:rPr>
              <w:t>−</w:t>
            </w:r>
            <w:r w:rsidRPr="00DC23E7">
              <w:rPr>
                <w:rFonts w:ascii="Tahoma" w:hAnsi="Tahoma" w:cs="Tahoma"/>
                <w:sz w:val="20"/>
                <w:szCs w:val="20"/>
              </w:rPr>
              <w:t xml:space="preserve"> nowe technologie w nauczaniu, zajęcia pozalekcyjne z robotyki i programowania</w:t>
            </w:r>
            <w:r>
              <w:rPr>
                <w:rFonts w:ascii="Tahoma" w:hAnsi="Tahoma" w:cs="Tahoma"/>
                <w:sz w:val="20"/>
                <w:szCs w:val="20"/>
              </w:rPr>
              <w:t xml:space="preserve">. </w:t>
            </w:r>
            <w:r w:rsidRPr="00DC23E7">
              <w:rPr>
                <w:rFonts w:ascii="Tahoma" w:hAnsi="Tahoma" w:cs="Tahoma"/>
                <w:sz w:val="20"/>
                <w:szCs w:val="20"/>
              </w:rPr>
              <w:t>Realizacja projektów: Młodzi Obywatele Kultury, Młodzi Obywatele Nauki, Młodzi Obywatele Świata, Szkoła w mieście, Edukacja Przedsiębiorczości, Edukacja Prawna oraz Biennale Twórczości Nauczycieli jako promocji twórczości artystycznej nauczycieli,  Wrocławski Kongres Naukowy Dzieci i Młodzież</w:t>
            </w:r>
            <w:r>
              <w:rPr>
                <w:rFonts w:ascii="Tahoma" w:hAnsi="Tahoma" w:cs="Tahoma"/>
                <w:sz w:val="20"/>
                <w:szCs w:val="20"/>
              </w:rPr>
              <w:t xml:space="preserve">. </w:t>
            </w:r>
            <w:r w:rsidRPr="00DC23E7">
              <w:rPr>
                <w:rFonts w:ascii="Tahoma" w:hAnsi="Tahoma" w:cs="Tahoma"/>
                <w:sz w:val="20"/>
                <w:szCs w:val="20"/>
              </w:rPr>
              <w:t xml:space="preserve">Akademia Talentów i Uzdolnień </w:t>
            </w:r>
            <w:r w:rsidR="00335090">
              <w:rPr>
                <w:rFonts w:ascii="Tahoma" w:hAnsi="Tahoma" w:cs="Tahoma"/>
                <w:sz w:val="20"/>
                <w:szCs w:val="20"/>
              </w:rPr>
              <w:t>−</w:t>
            </w:r>
            <w:r w:rsidRPr="00DC23E7">
              <w:rPr>
                <w:rFonts w:ascii="Tahoma" w:hAnsi="Tahoma" w:cs="Tahoma"/>
                <w:sz w:val="20"/>
                <w:szCs w:val="20"/>
              </w:rPr>
              <w:t xml:space="preserve"> program obejmujący diagnostykę potencjałów rozwojowych dzieci, prace i projekty badawcze, pomoc  rodzicom  i nauczycielom we wspieraniu wychowanków, zbudowanie spójnego systemu wsparcia psychologiczno-pedagogicznego i metodycznego</w:t>
            </w:r>
            <w:r>
              <w:rPr>
                <w:rFonts w:ascii="Tahoma" w:hAnsi="Tahoma" w:cs="Tahoma"/>
                <w:sz w:val="20"/>
                <w:szCs w:val="20"/>
              </w:rPr>
              <w:t xml:space="preserve">. </w:t>
            </w:r>
            <w:r w:rsidRPr="00DC23E7">
              <w:rPr>
                <w:rFonts w:ascii="Tahoma" w:hAnsi="Tahoma" w:cs="Tahoma"/>
                <w:sz w:val="20"/>
                <w:szCs w:val="20"/>
              </w:rPr>
              <w:t>Centrum Kreatywności TALENT</w:t>
            </w:r>
            <w:r w:rsidR="00335090">
              <w:rPr>
                <w:rFonts w:ascii="Tahoma" w:hAnsi="Tahoma" w:cs="Tahoma"/>
                <w:sz w:val="20"/>
                <w:szCs w:val="20"/>
              </w:rPr>
              <w:t xml:space="preserve"> −</w:t>
            </w:r>
            <w:r w:rsidRPr="00DC23E7">
              <w:rPr>
                <w:rFonts w:ascii="Tahoma" w:hAnsi="Tahoma" w:cs="Tahoma"/>
                <w:sz w:val="20"/>
                <w:szCs w:val="20"/>
              </w:rPr>
              <w:t xml:space="preserve"> kompleksowe wsparcie uczniów zdolnych poprzez identyfikację uzdolnień i talentów, warsztaty edukacyjne, współpraca z instytucjami naukowymi, staże, działania dla nauczycieli i rodziców (RODZICE: warsztaty, konsultacje, grupy wsparcia, szkoły dla rodziców uczniów zdolnych; NAUCZYCIELE: </w:t>
            </w:r>
            <w:proofErr w:type="spellStart"/>
            <w:r w:rsidRPr="00DC23E7">
              <w:rPr>
                <w:rFonts w:ascii="Tahoma" w:hAnsi="Tahoma" w:cs="Tahoma"/>
                <w:sz w:val="20"/>
                <w:szCs w:val="20"/>
              </w:rPr>
              <w:t>tutoring</w:t>
            </w:r>
            <w:proofErr w:type="spellEnd"/>
            <w:r w:rsidRPr="00DC23E7">
              <w:rPr>
                <w:rFonts w:ascii="Tahoma" w:hAnsi="Tahoma" w:cs="Tahoma"/>
                <w:sz w:val="20"/>
                <w:szCs w:val="20"/>
              </w:rPr>
              <w:t xml:space="preserve">, </w:t>
            </w:r>
            <w:proofErr w:type="spellStart"/>
            <w:r w:rsidRPr="00DC23E7">
              <w:rPr>
                <w:rFonts w:ascii="Tahoma" w:hAnsi="Tahoma" w:cs="Tahoma"/>
                <w:sz w:val="20"/>
                <w:szCs w:val="20"/>
              </w:rPr>
              <w:t>superwizje</w:t>
            </w:r>
            <w:proofErr w:type="spellEnd"/>
            <w:r w:rsidRPr="00DC23E7">
              <w:rPr>
                <w:rFonts w:ascii="Tahoma" w:hAnsi="Tahoma" w:cs="Tahoma"/>
                <w:sz w:val="20"/>
                <w:szCs w:val="20"/>
              </w:rPr>
              <w:t>, mentorzy, liderzy, grupy eksperckie, wyjazdy studyjne, dobre praktyki)</w:t>
            </w:r>
            <w:r>
              <w:rPr>
                <w:rFonts w:ascii="Tahoma" w:hAnsi="Tahoma" w:cs="Tahoma"/>
                <w:sz w:val="20"/>
                <w:szCs w:val="20"/>
              </w:rPr>
              <w:t xml:space="preserve">. </w:t>
            </w:r>
            <w:r w:rsidRPr="00DC23E7">
              <w:rPr>
                <w:rFonts w:ascii="Tahoma" w:hAnsi="Tahoma" w:cs="Tahoma"/>
                <w:sz w:val="20"/>
                <w:szCs w:val="20"/>
              </w:rPr>
              <w:t>Realizacja projektów Szkoła w mieście, Edukacja Przedsiębiorczości oraz Edukacja prawna</w:t>
            </w:r>
            <w:r>
              <w:rPr>
                <w:rFonts w:ascii="Tahoma" w:hAnsi="Tahoma" w:cs="Tahoma"/>
                <w:sz w:val="20"/>
                <w:szCs w:val="20"/>
              </w:rPr>
              <w:t xml:space="preserve">. </w:t>
            </w:r>
            <w:r w:rsidRPr="00DC23E7">
              <w:rPr>
                <w:rFonts w:ascii="Tahoma" w:hAnsi="Tahoma" w:cs="Tahoma"/>
                <w:sz w:val="20"/>
                <w:szCs w:val="20"/>
              </w:rPr>
              <w:t xml:space="preserve">Wspieranie i rozwijanie kompetencji kluczowych uzdolnionych uczniów w ramach Wrocławskiego programu wspierania uzdolnionych </w:t>
            </w:r>
            <w:r w:rsidR="00335090">
              <w:rPr>
                <w:rFonts w:ascii="Tahoma" w:hAnsi="Tahoma" w:cs="Tahoma"/>
                <w:sz w:val="20"/>
                <w:szCs w:val="20"/>
              </w:rPr>
              <w:t>−</w:t>
            </w:r>
            <w:r w:rsidRPr="00DC23E7">
              <w:rPr>
                <w:rFonts w:ascii="Tahoma" w:hAnsi="Tahoma" w:cs="Tahoma"/>
                <w:sz w:val="20"/>
                <w:szCs w:val="20"/>
              </w:rPr>
              <w:t xml:space="preserve"> PROMOVERE TALENTA </w:t>
            </w:r>
            <w:r w:rsidR="00335090">
              <w:rPr>
                <w:rFonts w:ascii="Tahoma" w:hAnsi="Tahoma" w:cs="Tahoma"/>
                <w:sz w:val="20"/>
                <w:szCs w:val="20"/>
              </w:rPr>
              <w:t>−</w:t>
            </w:r>
            <w:r w:rsidRPr="00DC23E7">
              <w:rPr>
                <w:rFonts w:ascii="Tahoma" w:hAnsi="Tahoma" w:cs="Tahoma"/>
                <w:sz w:val="20"/>
                <w:szCs w:val="20"/>
              </w:rPr>
              <w:t xml:space="preserve"> (program wpisuje się w działania w ramach Smart City Wrocław)</w:t>
            </w:r>
          </w:p>
        </w:tc>
      </w:tr>
      <w:tr w:rsidR="00310548" w:rsidRPr="00CF07B7" w:rsidTr="00310548">
        <w:trPr>
          <w:trHeight w:val="711"/>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67.</w:t>
            </w:r>
          </w:p>
        </w:tc>
        <w:tc>
          <w:tcPr>
            <w:tcW w:w="8267" w:type="dxa"/>
            <w:shd w:val="clear" w:color="auto" w:fill="C6D9F1" w:themeFill="text2" w:themeFillTint="33"/>
            <w:vAlign w:val="center"/>
            <w:hideMark/>
          </w:tcPr>
          <w:p w:rsidR="00310548" w:rsidRDefault="00310548" w:rsidP="00310548">
            <w:pPr>
              <w:cnfStyle w:val="000000000000"/>
              <w:rPr>
                <w:rFonts w:ascii="Tahoma" w:hAnsi="Tahoma" w:cs="Tahoma"/>
                <w:b/>
                <w:bCs/>
                <w:sz w:val="20"/>
                <w:szCs w:val="20"/>
              </w:rPr>
            </w:pPr>
            <w:r>
              <w:rPr>
                <w:rFonts w:ascii="Tahoma" w:hAnsi="Tahoma" w:cs="Tahoma"/>
                <w:b/>
                <w:bCs/>
                <w:sz w:val="20"/>
                <w:szCs w:val="20"/>
              </w:rPr>
              <w:t xml:space="preserve">Wrocław Koduje 2.0 </w:t>
            </w:r>
          </w:p>
        </w:tc>
      </w:tr>
      <w:tr w:rsidR="00310548" w:rsidRPr="00CF07B7" w:rsidTr="00576E63">
        <w:trPr>
          <w:cnfStyle w:val="000000100000"/>
          <w:trHeight w:val="1089"/>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DBE5F1" w:themeFill="accent1" w:themeFillTint="33"/>
            <w:hideMark/>
          </w:tcPr>
          <w:p w:rsidR="00CE6B4E" w:rsidRDefault="00310548">
            <w:pPr>
              <w:jc w:val="both"/>
              <w:cnfStyle w:val="000000100000"/>
              <w:rPr>
                <w:rFonts w:ascii="Tahoma" w:hAnsi="Tahoma" w:cs="Tahoma"/>
                <w:color w:val="auto"/>
                <w:sz w:val="20"/>
                <w:szCs w:val="20"/>
                <w:lang w:eastAsia="pl-PL"/>
              </w:rPr>
            </w:pPr>
            <w:r>
              <w:rPr>
                <w:rFonts w:ascii="Tahoma" w:hAnsi="Tahoma" w:cs="Tahoma"/>
                <w:sz w:val="20"/>
                <w:szCs w:val="20"/>
              </w:rPr>
              <w:t>Głównym celem zadania jest nauczanie programowania we wrocławskich szkołach publicznych w formie kursów obejmujących między innymi podstawy języka programowania C++, podstawy Javy oraz inne</w:t>
            </w:r>
          </w:p>
          <w:p w:rsidR="00CE6B4E" w:rsidRDefault="00CE6B4E">
            <w:pPr>
              <w:jc w:val="both"/>
              <w:cnfStyle w:val="000000100000"/>
              <w:rPr>
                <w:rFonts w:ascii="Tahoma" w:hAnsi="Tahoma" w:cs="Tahoma"/>
                <w:color w:val="auto"/>
                <w:sz w:val="20"/>
                <w:szCs w:val="20"/>
                <w:lang w:eastAsia="pl-PL"/>
              </w:rPr>
            </w:pPr>
          </w:p>
          <w:p w:rsidR="00CE6B4E" w:rsidRDefault="00CE6B4E">
            <w:pPr>
              <w:jc w:val="both"/>
              <w:cnfStyle w:val="000000100000"/>
              <w:rPr>
                <w:rFonts w:ascii="Tahoma" w:hAnsi="Tahoma" w:cs="Tahoma"/>
                <w:color w:val="auto"/>
                <w:sz w:val="20"/>
                <w:szCs w:val="20"/>
                <w:lang w:eastAsia="pl-PL"/>
              </w:rPr>
            </w:pPr>
          </w:p>
        </w:tc>
      </w:tr>
      <w:tr w:rsidR="00310548" w:rsidRPr="00CF07B7" w:rsidTr="00310548">
        <w:trPr>
          <w:trHeight w:val="374"/>
        </w:trPr>
        <w:tc>
          <w:tcPr>
            <w:cnfStyle w:val="001000000000"/>
            <w:tcW w:w="9368" w:type="dxa"/>
            <w:gridSpan w:val="2"/>
            <w:shd w:val="clear" w:color="auto" w:fill="365F91" w:themeFill="accent1" w:themeFillShade="BF"/>
            <w:noWrap/>
            <w:vAlign w:val="center"/>
            <w:hideMark/>
          </w:tcPr>
          <w:p w:rsidR="00310548" w:rsidRDefault="00310548" w:rsidP="00310548">
            <w:pPr>
              <w:rPr>
                <w:rFonts w:ascii="Tahoma" w:hAnsi="Tahoma" w:cs="Tahoma"/>
                <w:b/>
                <w:bCs/>
                <w:sz w:val="20"/>
                <w:szCs w:val="20"/>
              </w:rPr>
            </w:pPr>
            <w:r>
              <w:rPr>
                <w:rFonts w:asciiTheme="minorHAnsi" w:hAnsiTheme="minorHAnsi" w:cstheme="minorHAnsi"/>
                <w:b/>
              </w:rPr>
              <w:t>OBSZAR 8</w:t>
            </w:r>
            <w:r w:rsidRPr="00DC23E7">
              <w:rPr>
                <w:rFonts w:asciiTheme="minorHAnsi" w:hAnsiTheme="minorHAnsi" w:cstheme="minorHAnsi"/>
                <w:b/>
              </w:rPr>
              <w:t xml:space="preserve"> </w:t>
            </w:r>
            <w:r>
              <w:rPr>
                <w:rFonts w:asciiTheme="minorHAnsi" w:hAnsiTheme="minorHAnsi" w:cstheme="minorHAnsi"/>
                <w:b/>
              </w:rPr>
              <w:t>–</w:t>
            </w:r>
            <w:r w:rsidRPr="00DC23E7">
              <w:rPr>
                <w:rFonts w:asciiTheme="minorHAnsi" w:hAnsiTheme="minorHAnsi" w:cstheme="minorHAnsi"/>
                <w:b/>
              </w:rPr>
              <w:t xml:space="preserve"> </w:t>
            </w:r>
            <w:r>
              <w:rPr>
                <w:rFonts w:asciiTheme="minorHAnsi" w:hAnsiTheme="minorHAnsi" w:cstheme="minorHAnsi"/>
                <w:b/>
              </w:rPr>
              <w:t>SZKOLNICTWO WYŻSZE</w:t>
            </w:r>
          </w:p>
        </w:tc>
      </w:tr>
      <w:tr w:rsidR="00310548" w:rsidRPr="00CF07B7" w:rsidTr="00310548">
        <w:trPr>
          <w:cnfStyle w:val="000000100000"/>
          <w:trHeight w:val="637"/>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68.</w:t>
            </w:r>
          </w:p>
        </w:tc>
        <w:tc>
          <w:tcPr>
            <w:tcW w:w="8267" w:type="dxa"/>
            <w:shd w:val="clear" w:color="auto" w:fill="C6D9F1" w:themeFill="text2" w:themeFillTint="33"/>
            <w:vAlign w:val="center"/>
            <w:hideMark/>
          </w:tcPr>
          <w:p w:rsidR="00310548" w:rsidRDefault="00310548" w:rsidP="00310548">
            <w:pPr>
              <w:cnfStyle w:val="000000100000"/>
              <w:rPr>
                <w:rFonts w:ascii="Tahoma" w:hAnsi="Tahoma" w:cs="Tahoma"/>
                <w:b/>
                <w:bCs/>
                <w:sz w:val="20"/>
                <w:szCs w:val="20"/>
              </w:rPr>
            </w:pPr>
            <w:r>
              <w:rPr>
                <w:rFonts w:ascii="Tahoma" w:hAnsi="Tahoma" w:cs="Tahoma"/>
                <w:b/>
                <w:bCs/>
                <w:sz w:val="20"/>
                <w:szCs w:val="20"/>
              </w:rPr>
              <w:t>Wrocławska inicjatywa doskonałości naukowej</w:t>
            </w:r>
          </w:p>
        </w:tc>
      </w:tr>
      <w:tr w:rsidR="00310548" w:rsidRPr="00CF07B7" w:rsidTr="00310548">
        <w:trPr>
          <w:trHeight w:val="1183"/>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sz w:val="24"/>
                <w:szCs w:val="24"/>
              </w:rPr>
            </w:pPr>
          </w:p>
        </w:tc>
        <w:tc>
          <w:tcPr>
            <w:tcW w:w="8267" w:type="dxa"/>
            <w:shd w:val="clear" w:color="auto" w:fill="DBE5F1" w:themeFill="accent1" w:themeFillTint="33"/>
            <w:hideMark/>
          </w:tcPr>
          <w:p w:rsidR="00CE6B4E" w:rsidRDefault="00310548">
            <w:pPr>
              <w:jc w:val="both"/>
              <w:cnfStyle w:val="000000000000"/>
              <w:rPr>
                <w:rFonts w:ascii="Tahoma" w:hAnsi="Tahoma" w:cs="Tahoma"/>
                <w:color w:val="auto"/>
                <w:sz w:val="20"/>
                <w:szCs w:val="20"/>
                <w:lang w:eastAsia="pl-PL"/>
              </w:rPr>
            </w:pPr>
            <w:r>
              <w:rPr>
                <w:rFonts w:ascii="Tahoma" w:hAnsi="Tahoma" w:cs="Tahoma"/>
                <w:sz w:val="20"/>
                <w:szCs w:val="20"/>
              </w:rPr>
              <w:t xml:space="preserve">Realizacja działań  na rzecz wsparcia procesów pozyskiwania przez wrocławskich naukowców najbardziej prestiżowych międzynarodowych grantów naukowych (w tym </w:t>
            </w:r>
            <w:proofErr w:type="spellStart"/>
            <w:r>
              <w:rPr>
                <w:rFonts w:ascii="Tahoma" w:hAnsi="Tahoma" w:cs="Tahoma"/>
                <w:sz w:val="20"/>
                <w:szCs w:val="20"/>
              </w:rPr>
              <w:t>European</w:t>
            </w:r>
            <w:proofErr w:type="spellEnd"/>
            <w:r>
              <w:rPr>
                <w:rFonts w:ascii="Tahoma" w:hAnsi="Tahoma" w:cs="Tahoma"/>
                <w:sz w:val="20"/>
                <w:szCs w:val="20"/>
              </w:rPr>
              <w:t xml:space="preserve"> </w:t>
            </w:r>
            <w:proofErr w:type="spellStart"/>
            <w:r>
              <w:rPr>
                <w:rFonts w:ascii="Tahoma" w:hAnsi="Tahoma" w:cs="Tahoma"/>
                <w:sz w:val="20"/>
                <w:szCs w:val="20"/>
              </w:rPr>
              <w:t>Research</w:t>
            </w:r>
            <w:proofErr w:type="spellEnd"/>
            <w:r>
              <w:rPr>
                <w:rFonts w:ascii="Tahoma" w:hAnsi="Tahoma" w:cs="Tahoma"/>
                <w:sz w:val="20"/>
                <w:szCs w:val="20"/>
              </w:rPr>
              <w:t xml:space="preserve"> </w:t>
            </w:r>
            <w:proofErr w:type="spellStart"/>
            <w:r>
              <w:rPr>
                <w:rFonts w:ascii="Tahoma" w:hAnsi="Tahoma" w:cs="Tahoma"/>
                <w:sz w:val="20"/>
                <w:szCs w:val="20"/>
              </w:rPr>
              <w:t>Council</w:t>
            </w:r>
            <w:proofErr w:type="spellEnd"/>
            <w:r>
              <w:rPr>
                <w:rFonts w:ascii="Tahoma" w:hAnsi="Tahoma" w:cs="Tahoma"/>
                <w:sz w:val="20"/>
                <w:szCs w:val="20"/>
              </w:rPr>
              <w:t>) oraz skutecznej publikacji artykułów w pismach o wysokim prestiżu w świecie nauki (w tym poprzez realizację dedykowanych warsztatów)</w:t>
            </w:r>
          </w:p>
        </w:tc>
      </w:tr>
      <w:tr w:rsidR="00310548" w:rsidRPr="00CF07B7" w:rsidTr="00310548">
        <w:trPr>
          <w:cnfStyle w:val="000000100000"/>
          <w:trHeight w:val="568"/>
        </w:trPr>
        <w:tc>
          <w:tcPr>
            <w:cnfStyle w:val="001000000000"/>
            <w:tcW w:w="1101" w:type="dxa"/>
            <w:vMerge w:val="restart"/>
            <w:shd w:val="clear" w:color="auto" w:fill="BFBFBF" w:themeFill="background1" w:themeFillShade="BF"/>
            <w:noWrap/>
            <w:vAlign w:val="center"/>
            <w:hideMark/>
          </w:tcPr>
          <w:p w:rsidR="00310548" w:rsidRPr="00CF07B7" w:rsidRDefault="00310548" w:rsidP="00310548">
            <w:pPr>
              <w:jc w:val="center"/>
              <w:rPr>
                <w:rFonts w:asciiTheme="minorHAnsi" w:hAnsiTheme="minorHAnsi" w:cstheme="minorHAnsi"/>
                <w:b/>
                <w:color w:val="auto"/>
                <w:sz w:val="24"/>
                <w:szCs w:val="24"/>
              </w:rPr>
            </w:pPr>
            <w:r>
              <w:rPr>
                <w:rFonts w:asciiTheme="minorHAnsi" w:hAnsiTheme="minorHAnsi" w:cstheme="minorHAnsi"/>
                <w:b/>
                <w:color w:val="auto"/>
                <w:sz w:val="24"/>
                <w:szCs w:val="24"/>
              </w:rPr>
              <w:t>69.</w:t>
            </w:r>
          </w:p>
        </w:tc>
        <w:tc>
          <w:tcPr>
            <w:tcW w:w="8267" w:type="dxa"/>
            <w:shd w:val="clear" w:color="auto" w:fill="C6D9F1" w:themeFill="text2" w:themeFillTint="33"/>
            <w:vAlign w:val="center"/>
            <w:hideMark/>
          </w:tcPr>
          <w:p w:rsidR="00310548" w:rsidRDefault="00BF5B8E" w:rsidP="00310548">
            <w:pPr>
              <w:cnfStyle w:val="000000100000"/>
              <w:rPr>
                <w:rFonts w:ascii="Tahoma" w:hAnsi="Tahoma" w:cs="Tahoma"/>
                <w:b/>
                <w:bCs/>
                <w:sz w:val="20"/>
                <w:szCs w:val="20"/>
              </w:rPr>
            </w:pPr>
            <w:r>
              <w:rPr>
                <w:rFonts w:ascii="Tahoma" w:hAnsi="Tahoma" w:cs="Tahoma"/>
                <w:b/>
                <w:bCs/>
                <w:sz w:val="20"/>
                <w:szCs w:val="20"/>
              </w:rPr>
              <w:t>Fundusz Aktywności Studen</w:t>
            </w:r>
            <w:r w:rsidR="00310548">
              <w:rPr>
                <w:rFonts w:ascii="Tahoma" w:hAnsi="Tahoma" w:cs="Tahoma"/>
                <w:b/>
                <w:bCs/>
                <w:sz w:val="20"/>
                <w:szCs w:val="20"/>
              </w:rPr>
              <w:t>ckich (FAST)</w:t>
            </w:r>
          </w:p>
        </w:tc>
      </w:tr>
      <w:tr w:rsidR="00310548" w:rsidRPr="00CF07B7" w:rsidTr="00310548">
        <w:trPr>
          <w:trHeight w:val="1174"/>
        </w:trPr>
        <w:tc>
          <w:tcPr>
            <w:cnfStyle w:val="001000000000"/>
            <w:tcW w:w="1101" w:type="dxa"/>
            <w:vMerge/>
            <w:shd w:val="clear" w:color="auto" w:fill="BFBFBF" w:themeFill="background1" w:themeFillShade="BF"/>
            <w:vAlign w:val="center"/>
            <w:hideMark/>
          </w:tcPr>
          <w:p w:rsidR="00310548" w:rsidRPr="00CF07B7" w:rsidRDefault="00310548" w:rsidP="00310548">
            <w:pPr>
              <w:jc w:val="center"/>
              <w:rPr>
                <w:rFonts w:asciiTheme="minorHAnsi" w:hAnsiTheme="minorHAnsi" w:cstheme="minorHAnsi"/>
                <w:b/>
                <w:color w:val="auto"/>
              </w:rPr>
            </w:pPr>
          </w:p>
        </w:tc>
        <w:tc>
          <w:tcPr>
            <w:tcW w:w="8267" w:type="dxa"/>
            <w:shd w:val="clear" w:color="auto" w:fill="DBE5F1" w:themeFill="accent1" w:themeFillTint="33"/>
            <w:hideMark/>
          </w:tcPr>
          <w:p w:rsidR="00CE6B4E" w:rsidRDefault="00310548">
            <w:pPr>
              <w:jc w:val="both"/>
              <w:cnfStyle w:val="000000000000"/>
              <w:rPr>
                <w:rFonts w:ascii="Tahoma" w:hAnsi="Tahoma" w:cs="Tahoma"/>
                <w:color w:val="auto"/>
                <w:sz w:val="20"/>
                <w:szCs w:val="20"/>
                <w:lang w:eastAsia="pl-PL"/>
              </w:rPr>
            </w:pPr>
            <w:r>
              <w:rPr>
                <w:rFonts w:ascii="Tahoma" w:hAnsi="Tahoma" w:cs="Tahoma"/>
                <w:sz w:val="20"/>
                <w:szCs w:val="20"/>
              </w:rPr>
              <w:t xml:space="preserve">Program wsparcia inicjatyw studenckich adresowany do kół studenckich, organizacji oraz grup studenckich afiliowanych przy wrocławskich uczelniach. Celem programu jest wsparcie  przedsiębiorczości akademickiej, inwentyki oraz doskonałości naukowej studentów i doktorantów </w:t>
            </w:r>
          </w:p>
        </w:tc>
      </w:tr>
    </w:tbl>
    <w:p w:rsidR="00310548" w:rsidRDefault="00310548"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BB0D48" w:rsidRDefault="00BB0D48" w:rsidP="00771036">
      <w:pPr>
        <w:spacing w:after="0" w:line="240" w:lineRule="auto"/>
        <w:jc w:val="both"/>
        <w:rPr>
          <w:rFonts w:ascii="Calibri" w:eastAsia="MinionPro-Regular" w:hAnsi="Calibri" w:cs="Calibri"/>
          <w:sz w:val="24"/>
          <w:szCs w:val="24"/>
        </w:rPr>
      </w:pPr>
    </w:p>
    <w:p w:rsidR="00BB0D48" w:rsidRDefault="00BB0D48"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886372" w:rsidRDefault="00886372"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56634D" w:rsidRDefault="0056634D" w:rsidP="00771036">
      <w:pPr>
        <w:spacing w:after="0" w:line="240" w:lineRule="auto"/>
        <w:jc w:val="both"/>
        <w:rPr>
          <w:rFonts w:ascii="Calibri" w:eastAsia="MinionPro-Regular" w:hAnsi="Calibri" w:cs="Calibri"/>
          <w:sz w:val="24"/>
          <w:szCs w:val="24"/>
        </w:rPr>
      </w:pPr>
    </w:p>
    <w:p w:rsidR="0056634D" w:rsidRDefault="0056634D" w:rsidP="00771036">
      <w:pPr>
        <w:spacing w:after="0" w:line="240" w:lineRule="auto"/>
        <w:jc w:val="both"/>
        <w:rPr>
          <w:rFonts w:ascii="Calibri" w:eastAsia="MinionPro-Regular" w:hAnsi="Calibri" w:cs="Calibri"/>
          <w:sz w:val="24"/>
          <w:szCs w:val="24"/>
        </w:rPr>
      </w:pPr>
    </w:p>
    <w:p w:rsidR="0056634D" w:rsidRDefault="0056634D"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310548" w:rsidRDefault="00310548" w:rsidP="00771036">
      <w:pPr>
        <w:spacing w:after="0" w:line="240" w:lineRule="auto"/>
        <w:jc w:val="both"/>
        <w:rPr>
          <w:rFonts w:ascii="Calibri" w:eastAsia="MinionPro-Regular" w:hAnsi="Calibri" w:cs="Calibri"/>
          <w:sz w:val="24"/>
          <w:szCs w:val="24"/>
        </w:rPr>
      </w:pPr>
    </w:p>
    <w:p w:rsidR="00886372" w:rsidRDefault="00886372" w:rsidP="00886372">
      <w:pPr>
        <w:pStyle w:val="Nagwek1"/>
        <w:shd w:val="clear" w:color="auto" w:fill="DAEEF3"/>
        <w:spacing w:before="0" w:after="120" w:line="240" w:lineRule="auto"/>
        <w:rPr>
          <w:rFonts w:ascii="Calibri" w:hAnsi="Calibri"/>
          <w:sz w:val="24"/>
          <w:szCs w:val="24"/>
        </w:rPr>
      </w:pPr>
      <w:r>
        <w:rPr>
          <w:rFonts w:ascii="Calibri" w:hAnsi="Calibri"/>
          <w:sz w:val="24"/>
          <w:szCs w:val="24"/>
        </w:rPr>
        <w:t xml:space="preserve">PRIORYTET </w:t>
      </w:r>
      <w:r w:rsidR="00335090">
        <w:rPr>
          <w:rFonts w:ascii="Calibri" w:hAnsi="Calibri"/>
          <w:sz w:val="24"/>
          <w:szCs w:val="24"/>
        </w:rPr>
        <w:t>5</w:t>
      </w:r>
      <w:r>
        <w:rPr>
          <w:rFonts w:ascii="Calibri" w:hAnsi="Calibri"/>
          <w:sz w:val="24"/>
          <w:szCs w:val="24"/>
        </w:rPr>
        <w:t xml:space="preserve"> </w:t>
      </w:r>
      <w:r w:rsidR="00335090">
        <w:rPr>
          <w:rFonts w:ascii="Calibri" w:hAnsi="Calibri" w:cs="Calibri"/>
          <w:sz w:val="24"/>
          <w:szCs w:val="24"/>
        </w:rPr>
        <w:t>−</w:t>
      </w:r>
      <w:r>
        <w:rPr>
          <w:rFonts w:ascii="Calibri" w:hAnsi="Calibri"/>
          <w:sz w:val="24"/>
          <w:szCs w:val="24"/>
        </w:rPr>
        <w:t xml:space="preserve"> ZDROWI I AKTYWNI MIESZKAŃCY</w:t>
      </w:r>
    </w:p>
    <w:p w:rsidR="00886372" w:rsidRPr="000E4F17" w:rsidRDefault="00886372" w:rsidP="00886372">
      <w:pPr>
        <w:spacing w:after="0" w:line="240" w:lineRule="auto"/>
        <w:jc w:val="both"/>
        <w:rPr>
          <w:rFonts w:ascii="Calibri" w:eastAsia="MinionPro-Regular" w:hAnsi="Calibri" w:cs="Calibri"/>
          <w:sz w:val="24"/>
          <w:szCs w:val="24"/>
        </w:rPr>
      </w:pPr>
      <w:r w:rsidRPr="000E4F17">
        <w:rPr>
          <w:rFonts w:ascii="Calibri" w:eastAsia="MinionPro-Regular" w:hAnsi="Calibri" w:cs="Calibri"/>
          <w:sz w:val="24"/>
          <w:szCs w:val="24"/>
        </w:rPr>
        <w:t xml:space="preserve">Pandemia </w:t>
      </w:r>
      <w:proofErr w:type="spellStart"/>
      <w:r w:rsidRPr="000E4F17">
        <w:rPr>
          <w:rFonts w:ascii="Calibri" w:eastAsia="MinionPro-Regular" w:hAnsi="Calibri" w:cs="Calibri"/>
          <w:sz w:val="24"/>
          <w:szCs w:val="24"/>
        </w:rPr>
        <w:t>koronawirusa</w:t>
      </w:r>
      <w:proofErr w:type="spellEnd"/>
      <w:r w:rsidRPr="000E4F17">
        <w:rPr>
          <w:rFonts w:ascii="Calibri" w:eastAsia="MinionPro-Regular" w:hAnsi="Calibri" w:cs="Calibri"/>
          <w:sz w:val="24"/>
          <w:szCs w:val="24"/>
        </w:rPr>
        <w:t xml:space="preserve"> </w:t>
      </w:r>
      <w:r w:rsidR="004D555A" w:rsidRPr="000E4F17">
        <w:rPr>
          <w:rFonts w:ascii="Calibri" w:eastAsia="MinionPro-Regular" w:hAnsi="Calibri" w:cs="Calibri"/>
          <w:sz w:val="24"/>
          <w:szCs w:val="24"/>
        </w:rPr>
        <w:t xml:space="preserve">pokazała jak </w:t>
      </w:r>
      <w:r w:rsidRPr="000E4F17">
        <w:rPr>
          <w:rFonts w:ascii="Calibri" w:eastAsia="MinionPro-Regular" w:hAnsi="Calibri" w:cs="Calibri"/>
          <w:sz w:val="24"/>
          <w:szCs w:val="24"/>
        </w:rPr>
        <w:t xml:space="preserve">ważnym priorytetem </w:t>
      </w:r>
      <w:r w:rsidR="004D555A" w:rsidRPr="000E4F17">
        <w:rPr>
          <w:rFonts w:ascii="Calibri" w:eastAsia="MinionPro-Regular" w:hAnsi="Calibri" w:cs="Calibri"/>
          <w:sz w:val="24"/>
          <w:szCs w:val="24"/>
        </w:rPr>
        <w:t>jest</w:t>
      </w:r>
      <w:r w:rsidRPr="000E4F17">
        <w:rPr>
          <w:rFonts w:ascii="Calibri" w:eastAsia="MinionPro-Regular" w:hAnsi="Calibri" w:cs="Calibri"/>
          <w:sz w:val="24"/>
          <w:szCs w:val="24"/>
        </w:rPr>
        <w:t xml:space="preserve"> ochrona zdrowia</w:t>
      </w:r>
      <w:r w:rsidR="000E4F17" w:rsidRPr="000E4F17">
        <w:rPr>
          <w:rFonts w:ascii="Calibri" w:eastAsia="MinionPro-Regular" w:hAnsi="Calibri" w:cs="Calibri"/>
          <w:sz w:val="24"/>
          <w:szCs w:val="24"/>
        </w:rPr>
        <w:t xml:space="preserve"> i jakość </w:t>
      </w:r>
      <w:r w:rsidRPr="000E4F17">
        <w:rPr>
          <w:rFonts w:ascii="Calibri" w:eastAsia="MinionPro-Regular" w:hAnsi="Calibri" w:cs="Calibri"/>
          <w:sz w:val="24"/>
          <w:szCs w:val="24"/>
        </w:rPr>
        <w:t>życia wrocławian. Zdrowie jest jedną z wyżej cenionych wartości indywidualnych i</w:t>
      </w:r>
      <w:r w:rsidR="00A40A86">
        <w:rPr>
          <w:rFonts w:ascii="Calibri" w:eastAsia="MinionPro-Regular" w:hAnsi="Calibri" w:cs="Calibri"/>
          <w:sz w:val="24"/>
          <w:szCs w:val="24"/>
        </w:rPr>
        <w:t> </w:t>
      </w:r>
      <w:r w:rsidRPr="000E4F17">
        <w:rPr>
          <w:rFonts w:ascii="Calibri" w:eastAsia="MinionPro-Regular" w:hAnsi="Calibri" w:cs="Calibri"/>
          <w:sz w:val="24"/>
          <w:szCs w:val="24"/>
        </w:rPr>
        <w:t xml:space="preserve">społecznych. Zgodnie ze Światową Deklaracją Zdrowia, przyjętą także przez Polskę, </w:t>
      </w:r>
      <w:r w:rsidR="00A40A86">
        <w:rPr>
          <w:rFonts w:ascii="Calibri" w:eastAsia="MinionPro-Regular" w:hAnsi="Calibri" w:cs="Calibri"/>
          <w:sz w:val="24"/>
          <w:szCs w:val="24"/>
        </w:rPr>
        <w:lastRenderedPageBreak/>
        <w:t>„</w:t>
      </w:r>
      <w:r w:rsidRPr="000E4F17">
        <w:rPr>
          <w:rFonts w:ascii="Calibri" w:eastAsia="MinionPro-Regular" w:hAnsi="Calibri" w:cs="Calibri"/>
          <w:sz w:val="24"/>
          <w:szCs w:val="24"/>
        </w:rPr>
        <w:t>zdrowie jest jednym z</w:t>
      </w:r>
      <w:r w:rsidR="000E4F17">
        <w:rPr>
          <w:rFonts w:ascii="Calibri" w:eastAsia="MinionPro-Regular" w:hAnsi="Calibri" w:cs="Calibri"/>
          <w:sz w:val="24"/>
          <w:szCs w:val="24"/>
        </w:rPr>
        <w:t xml:space="preserve"> podstawowych praw jednostki”. </w:t>
      </w:r>
      <w:r w:rsidRPr="000E4F17">
        <w:rPr>
          <w:rFonts w:ascii="Calibri" w:eastAsia="MinionPro-Regular" w:hAnsi="Calibri" w:cs="Calibri"/>
          <w:sz w:val="24"/>
          <w:szCs w:val="24"/>
        </w:rPr>
        <w:t>Dlatego też polityka społeczna, oparta na podstawowych wartościach, do zagadnień zdrowia i jeg</w:t>
      </w:r>
      <w:r w:rsidR="000E4F17">
        <w:rPr>
          <w:rFonts w:ascii="Calibri" w:eastAsia="MinionPro-Regular" w:hAnsi="Calibri" w:cs="Calibri"/>
          <w:sz w:val="24"/>
          <w:szCs w:val="24"/>
        </w:rPr>
        <w:t>o ochrony przywiązuje dużą wagę.</w:t>
      </w:r>
      <w:r w:rsidRPr="000E4F17">
        <w:rPr>
          <w:rFonts w:ascii="Calibri" w:eastAsia="MinionPro-Regular" w:hAnsi="Calibri" w:cs="Calibri"/>
          <w:sz w:val="24"/>
          <w:szCs w:val="24"/>
        </w:rPr>
        <w:t xml:space="preserve"> </w:t>
      </w:r>
    </w:p>
    <w:p w:rsidR="00886372" w:rsidRPr="000E4F17" w:rsidRDefault="00886372" w:rsidP="00886372">
      <w:pPr>
        <w:spacing w:after="0" w:line="240" w:lineRule="auto"/>
        <w:jc w:val="both"/>
        <w:rPr>
          <w:rFonts w:ascii="Calibri" w:eastAsia="MinionPro-Regular" w:hAnsi="Calibri" w:cs="Calibri"/>
          <w:sz w:val="24"/>
          <w:szCs w:val="24"/>
        </w:rPr>
      </w:pPr>
      <w:r w:rsidRPr="000E4F17">
        <w:rPr>
          <w:rFonts w:ascii="Calibri" w:eastAsia="MinionPro-Regular" w:hAnsi="Calibri" w:cs="Calibri"/>
          <w:sz w:val="24"/>
          <w:szCs w:val="24"/>
        </w:rPr>
        <w:t>W wymiarze indywidualnym zdrowie jest kluczowym czynnikiem warunkującym jakość życia, umożliwiającym realizację zadań i pełnienia ról, wpływa na funkcjonowanie jednostek i</w:t>
      </w:r>
      <w:r w:rsidR="00A40A86">
        <w:rPr>
          <w:rFonts w:ascii="Calibri" w:eastAsia="MinionPro-Regular" w:hAnsi="Calibri" w:cs="Calibri"/>
          <w:sz w:val="24"/>
          <w:szCs w:val="24"/>
        </w:rPr>
        <w:t> </w:t>
      </w:r>
      <w:r w:rsidRPr="000E4F17">
        <w:rPr>
          <w:rFonts w:ascii="Calibri" w:eastAsia="MinionPro-Regular" w:hAnsi="Calibri" w:cs="Calibri"/>
          <w:sz w:val="24"/>
          <w:szCs w:val="24"/>
        </w:rPr>
        <w:t xml:space="preserve">rodzin.  </w:t>
      </w:r>
    </w:p>
    <w:p w:rsidR="00886372" w:rsidRDefault="00886372" w:rsidP="00886372">
      <w:pPr>
        <w:spacing w:after="0" w:line="240" w:lineRule="auto"/>
        <w:jc w:val="both"/>
        <w:rPr>
          <w:rFonts w:ascii="Calibri" w:hAnsi="Calibri"/>
          <w:sz w:val="24"/>
          <w:szCs w:val="24"/>
        </w:rPr>
      </w:pPr>
      <w:r w:rsidRPr="002A64F2">
        <w:rPr>
          <w:rFonts w:ascii="Calibri" w:eastAsia="MinionPro-Regular" w:hAnsi="Calibri" w:cs="Calibri"/>
          <w:sz w:val="24"/>
          <w:szCs w:val="24"/>
        </w:rPr>
        <w:t>Osiągnięcie celów związanych z polepszanie</w:t>
      </w:r>
      <w:r>
        <w:rPr>
          <w:rFonts w:ascii="Calibri" w:eastAsia="MinionPro-Regular" w:hAnsi="Calibri" w:cs="Calibri"/>
          <w:sz w:val="24"/>
          <w:szCs w:val="24"/>
        </w:rPr>
        <w:t>m jakości życia we Wrocławiu jest</w:t>
      </w:r>
      <w:r w:rsidRPr="002A64F2">
        <w:rPr>
          <w:rFonts w:ascii="Calibri" w:eastAsia="MinionPro-Regular" w:hAnsi="Calibri" w:cs="Calibri"/>
          <w:sz w:val="24"/>
          <w:szCs w:val="24"/>
        </w:rPr>
        <w:t xml:space="preserve"> realizowane poprzez poprawę działania systemu ochrony zdrowia i opieki społecznej, przez stałe podnoszenie standardów edukacyjnych oraz polepszanie warunków zamieszkiwania. </w:t>
      </w:r>
      <w:r w:rsidRPr="000E4F17">
        <w:rPr>
          <w:rFonts w:ascii="Calibri" w:eastAsia="MinionPro-Regular" w:hAnsi="Calibri" w:cs="Calibri"/>
          <w:sz w:val="24"/>
          <w:szCs w:val="24"/>
        </w:rPr>
        <w:t xml:space="preserve">Miasto, </w:t>
      </w:r>
      <w:r w:rsidR="004D555A" w:rsidRPr="000E4F17">
        <w:rPr>
          <w:rFonts w:ascii="Calibri" w:eastAsia="MinionPro-Regular" w:hAnsi="Calibri" w:cs="Calibri"/>
          <w:sz w:val="24"/>
          <w:szCs w:val="24"/>
        </w:rPr>
        <w:t>realizując założenia</w:t>
      </w:r>
      <w:r w:rsidRPr="000E4F17">
        <w:rPr>
          <w:rFonts w:ascii="Calibri" w:eastAsia="MinionPro-Regular" w:hAnsi="Calibri" w:cs="Calibri"/>
          <w:sz w:val="24"/>
          <w:szCs w:val="24"/>
        </w:rPr>
        <w:t xml:space="preserve"> Strategii Wrocław 2030, przyjęło za cel wspieranie działań na rzecz wydłużania życia w zdrowiu swoich mieszkańców, ułatwianie życia w mieście osobom z</w:t>
      </w:r>
      <w:r w:rsidR="00A40A86">
        <w:rPr>
          <w:rFonts w:ascii="Calibri" w:eastAsia="MinionPro-Regular" w:hAnsi="Calibri" w:cs="Calibri"/>
          <w:sz w:val="24"/>
          <w:szCs w:val="24"/>
        </w:rPr>
        <w:t> </w:t>
      </w:r>
      <w:proofErr w:type="spellStart"/>
      <w:r w:rsidR="001878C4">
        <w:rPr>
          <w:rFonts w:ascii="Calibri" w:eastAsia="MinionPro-Regular" w:hAnsi="Calibri" w:cs="Calibri"/>
          <w:sz w:val="24"/>
          <w:szCs w:val="24"/>
        </w:rPr>
        <w:t>niepełno</w:t>
      </w:r>
      <w:r w:rsidR="00B002AB">
        <w:rPr>
          <w:rFonts w:ascii="Calibri" w:eastAsia="MinionPro-Regular" w:hAnsi="Calibri" w:cs="Calibri"/>
          <w:sz w:val="24"/>
          <w:szCs w:val="24"/>
        </w:rPr>
        <w:t>sprawnościami</w:t>
      </w:r>
      <w:proofErr w:type="spellEnd"/>
      <w:r w:rsidR="00B002AB">
        <w:rPr>
          <w:rFonts w:ascii="Calibri" w:eastAsia="MinionPro-Regular" w:hAnsi="Calibri" w:cs="Calibri"/>
          <w:sz w:val="24"/>
          <w:szCs w:val="24"/>
        </w:rPr>
        <w:t xml:space="preserve">. W 2021 r. kontynuowane będą działania mające na celu </w:t>
      </w:r>
      <w:r w:rsidRPr="000E4F17">
        <w:rPr>
          <w:rFonts w:ascii="Calibri" w:eastAsia="MinionPro-Regular" w:hAnsi="Calibri" w:cs="Calibri"/>
          <w:sz w:val="24"/>
          <w:szCs w:val="24"/>
        </w:rPr>
        <w:t>przeciwdziałanie wykluczeniu, realizację programów profilaktyki i przeciwdziałania uzależnieniom od alkoholu, narkotyków oraz przemocy. Realizuje</w:t>
      </w:r>
      <w:r w:rsidR="00B002AB">
        <w:rPr>
          <w:rFonts w:ascii="Calibri" w:eastAsia="MinionPro-Regular" w:hAnsi="Calibri" w:cs="Calibri"/>
          <w:sz w:val="24"/>
          <w:szCs w:val="24"/>
        </w:rPr>
        <w:t xml:space="preserve"> się</w:t>
      </w:r>
      <w:r w:rsidRPr="000E4F17">
        <w:rPr>
          <w:rFonts w:ascii="Calibri" w:eastAsia="MinionPro-Regular" w:hAnsi="Calibri" w:cs="Calibri"/>
          <w:sz w:val="24"/>
          <w:szCs w:val="24"/>
        </w:rPr>
        <w:t xml:space="preserve"> także społeczne i socjalne programy pomocy dla rodzin wielodzietnych, prowadzi działania zmierzające do zwiększania liczby miejsc opieki nad małymi dziećmi. Duży nacisk kładzie </w:t>
      </w:r>
      <w:r w:rsidR="00B002AB">
        <w:rPr>
          <w:rFonts w:ascii="Calibri" w:eastAsia="MinionPro-Regular" w:hAnsi="Calibri" w:cs="Calibri"/>
          <w:sz w:val="24"/>
          <w:szCs w:val="24"/>
        </w:rPr>
        <w:t xml:space="preserve">się </w:t>
      </w:r>
      <w:r w:rsidRPr="000E4F17">
        <w:rPr>
          <w:rFonts w:ascii="Calibri" w:eastAsia="MinionPro-Regular" w:hAnsi="Calibri" w:cs="Calibri"/>
          <w:sz w:val="24"/>
          <w:szCs w:val="24"/>
        </w:rPr>
        <w:t>na realizacj</w:t>
      </w:r>
      <w:r w:rsidR="00A40A86">
        <w:rPr>
          <w:rFonts w:ascii="Calibri" w:eastAsia="MinionPro-Regular" w:hAnsi="Calibri" w:cs="Calibri"/>
          <w:sz w:val="24"/>
          <w:szCs w:val="24"/>
        </w:rPr>
        <w:t>ę</w:t>
      </w:r>
      <w:r w:rsidRPr="000E4F17">
        <w:rPr>
          <w:rFonts w:ascii="Calibri" w:eastAsia="MinionPro-Regular" w:hAnsi="Calibri" w:cs="Calibri"/>
          <w:sz w:val="24"/>
          <w:szCs w:val="24"/>
        </w:rPr>
        <w:t xml:space="preserve"> programów ukierunkowanych na promowanie zdrowego stylu życia oraz wczesne wykrywanie najczęściej występujących chorób cywilizacyjnych. Inwestuje w</w:t>
      </w:r>
      <w:r w:rsidR="00A40A86">
        <w:rPr>
          <w:rFonts w:ascii="Calibri" w:eastAsia="MinionPro-Regular" w:hAnsi="Calibri" w:cs="Calibri"/>
          <w:sz w:val="24"/>
          <w:szCs w:val="24"/>
        </w:rPr>
        <w:t> </w:t>
      </w:r>
      <w:r w:rsidRPr="000E4F17">
        <w:rPr>
          <w:rFonts w:ascii="Calibri" w:eastAsia="MinionPro-Regular" w:hAnsi="Calibri" w:cs="Calibri"/>
          <w:sz w:val="24"/>
          <w:szCs w:val="24"/>
        </w:rPr>
        <w:t>infrastrukturę aktywnego spędzania wolnego czasu, poszerza ofertę w zakresie edukacji, kultury, sportu i rekreacji. Władze Wrocławia sukcesywnie realizują myśl zawartą w Strategii Wrocław 2030, „by organizacja przestrzeni miasta sprzyjała nie tylko rekreacji i sportowi amatorskiemu, ale też służyła osobom słabszym, starszym, nie w pełni sprawnym</w:t>
      </w:r>
      <w:r>
        <w:rPr>
          <w:rFonts w:ascii="Calibri" w:hAnsi="Calibri"/>
          <w:sz w:val="24"/>
          <w:szCs w:val="24"/>
        </w:rPr>
        <w:t xml:space="preserve"> oraz dzieciom.”</w:t>
      </w: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A40A86" w:rsidRDefault="00A40A86" w:rsidP="00886372">
      <w:pPr>
        <w:spacing w:after="0" w:line="240" w:lineRule="auto"/>
        <w:jc w:val="both"/>
        <w:rPr>
          <w:rFonts w:ascii="Calibri" w:hAnsi="Calibri"/>
          <w:sz w:val="24"/>
          <w:szCs w:val="24"/>
        </w:rPr>
      </w:pPr>
    </w:p>
    <w:p w:rsidR="00A40A86" w:rsidRDefault="00A40A86" w:rsidP="00886372">
      <w:pPr>
        <w:spacing w:after="0" w:line="240" w:lineRule="auto"/>
        <w:jc w:val="both"/>
        <w:rPr>
          <w:rFonts w:ascii="Calibri" w:hAnsi="Calibri"/>
          <w:sz w:val="24"/>
          <w:szCs w:val="24"/>
        </w:rPr>
      </w:pPr>
    </w:p>
    <w:p w:rsidR="00A40A86" w:rsidRDefault="00A40A86" w:rsidP="00886372">
      <w:pPr>
        <w:spacing w:after="0" w:line="240" w:lineRule="auto"/>
        <w:jc w:val="both"/>
        <w:rPr>
          <w:rFonts w:ascii="Calibri" w:hAnsi="Calibri"/>
          <w:sz w:val="24"/>
          <w:szCs w:val="24"/>
        </w:rPr>
      </w:pPr>
    </w:p>
    <w:p w:rsidR="00A40A86" w:rsidRDefault="00A40A86" w:rsidP="00886372">
      <w:pPr>
        <w:spacing w:after="0" w:line="240" w:lineRule="auto"/>
        <w:jc w:val="both"/>
        <w:rPr>
          <w:rFonts w:ascii="Calibri" w:hAnsi="Calibri"/>
          <w:sz w:val="24"/>
          <w:szCs w:val="24"/>
        </w:rPr>
      </w:pPr>
    </w:p>
    <w:p w:rsidR="00A40A86" w:rsidRDefault="00A40A86"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p w:rsidR="00BF5B8E" w:rsidRDefault="00BF5B8E" w:rsidP="00886372">
      <w:pPr>
        <w:spacing w:after="0" w:line="240" w:lineRule="auto"/>
        <w:jc w:val="both"/>
        <w:rPr>
          <w:rFonts w:ascii="Calibri" w:hAnsi="Calibri"/>
          <w:sz w:val="24"/>
          <w:szCs w:val="24"/>
        </w:rPr>
      </w:pPr>
    </w:p>
    <w:tbl>
      <w:tblPr>
        <w:tblStyle w:val="Kolorowasiatkaakcent4"/>
        <w:tblW w:w="9368" w:type="dxa"/>
        <w:tblLook w:val="04A0"/>
      </w:tblPr>
      <w:tblGrid>
        <w:gridCol w:w="1101"/>
        <w:gridCol w:w="8267"/>
      </w:tblGrid>
      <w:tr w:rsidR="00BF5B8E" w:rsidRPr="00CF07B7" w:rsidTr="00996C87">
        <w:trPr>
          <w:cnfStyle w:val="100000000000"/>
          <w:trHeight w:val="293"/>
          <w:tblHeader/>
        </w:trPr>
        <w:tc>
          <w:tcPr>
            <w:cnfStyle w:val="001000000000"/>
            <w:tcW w:w="1101" w:type="dxa"/>
            <w:tcBorders>
              <w:bottom w:val="single" w:sz="4" w:space="0" w:color="FFFFFF" w:themeColor="background1"/>
            </w:tcBorders>
            <w:shd w:val="clear" w:color="auto" w:fill="BFBFBF" w:themeFill="background1" w:themeFillShade="BF"/>
            <w:vAlign w:val="center"/>
            <w:hideMark/>
          </w:tcPr>
          <w:p w:rsidR="00BF5B8E" w:rsidRPr="00CF07B7" w:rsidRDefault="00BF5B8E" w:rsidP="00996C87">
            <w:pPr>
              <w:jc w:val="center"/>
              <w:rPr>
                <w:rFonts w:asciiTheme="minorHAnsi" w:hAnsiTheme="minorHAnsi" w:cstheme="minorHAnsi"/>
                <w:b w:val="0"/>
                <w:color w:val="auto"/>
              </w:rPr>
            </w:pPr>
            <w:r w:rsidRPr="00CF07B7">
              <w:rPr>
                <w:rFonts w:asciiTheme="minorHAnsi" w:hAnsiTheme="minorHAnsi" w:cstheme="minorHAnsi"/>
                <w:color w:val="auto"/>
              </w:rPr>
              <w:t>NR ZAD</w:t>
            </w:r>
            <w:r w:rsidRPr="00CF07B7">
              <w:rPr>
                <w:rFonts w:asciiTheme="minorHAnsi" w:hAnsiTheme="minorHAnsi" w:cstheme="minorHAnsi"/>
                <w:b w:val="0"/>
                <w:color w:val="auto"/>
              </w:rPr>
              <w:t>.</w:t>
            </w:r>
          </w:p>
        </w:tc>
        <w:tc>
          <w:tcPr>
            <w:tcW w:w="8267" w:type="dxa"/>
            <w:tcBorders>
              <w:bottom w:val="single" w:sz="4" w:space="0" w:color="FFFFFF" w:themeColor="background1"/>
            </w:tcBorders>
            <w:shd w:val="clear" w:color="auto" w:fill="D9D9D9" w:themeFill="background1" w:themeFillShade="D9"/>
            <w:vAlign w:val="center"/>
            <w:hideMark/>
          </w:tcPr>
          <w:p w:rsidR="00BF5B8E" w:rsidRPr="000739E4" w:rsidRDefault="00BF5B8E" w:rsidP="00996C87">
            <w:pPr>
              <w:jc w:val="center"/>
              <w:cnfStyle w:val="100000000000"/>
              <w:rPr>
                <w:rFonts w:asciiTheme="minorHAnsi" w:hAnsiTheme="minorHAnsi" w:cstheme="minorHAnsi"/>
                <w:color w:val="auto"/>
              </w:rPr>
            </w:pPr>
            <w:r w:rsidRPr="000739E4">
              <w:rPr>
                <w:rFonts w:asciiTheme="minorHAnsi" w:hAnsiTheme="minorHAnsi" w:cstheme="minorHAnsi"/>
                <w:color w:val="auto"/>
              </w:rPr>
              <w:t>NAZWA I ZAKRES ZADANIA</w:t>
            </w:r>
          </w:p>
        </w:tc>
      </w:tr>
      <w:tr w:rsidR="00BF5B8E" w:rsidRPr="00CF07B7" w:rsidTr="00BF5B8E">
        <w:trPr>
          <w:cnfStyle w:val="100000000000"/>
          <w:trHeight w:val="475"/>
          <w:tblHeader/>
        </w:trPr>
        <w:tc>
          <w:tcPr>
            <w:cnfStyle w:val="001000000000"/>
            <w:tcW w:w="9368" w:type="dxa"/>
            <w:gridSpan w:val="2"/>
            <w:tcBorders>
              <w:top w:val="single" w:sz="4" w:space="0" w:color="FFFFFF" w:themeColor="background1"/>
              <w:bottom w:val="single" w:sz="4" w:space="0" w:color="auto"/>
            </w:tcBorders>
            <w:shd w:val="clear" w:color="auto" w:fill="31849B" w:themeFill="accent5" w:themeFillShade="BF"/>
            <w:vAlign w:val="center"/>
            <w:hideMark/>
          </w:tcPr>
          <w:p w:rsidR="00BF5B8E" w:rsidRPr="00CF07B7" w:rsidRDefault="00BF5B8E" w:rsidP="00A40A86">
            <w:pPr>
              <w:jc w:val="center"/>
              <w:rPr>
                <w:rFonts w:asciiTheme="minorHAnsi" w:hAnsiTheme="minorHAnsi" w:cstheme="minorHAnsi"/>
              </w:rPr>
            </w:pPr>
            <w:r>
              <w:rPr>
                <w:rFonts w:asciiTheme="minorHAnsi" w:hAnsiTheme="minorHAnsi" w:cstheme="minorHAnsi"/>
                <w:sz w:val="32"/>
              </w:rPr>
              <w:t xml:space="preserve">Priorytet </w:t>
            </w:r>
            <w:r w:rsidR="00A40A86">
              <w:rPr>
                <w:rFonts w:asciiTheme="minorHAnsi" w:hAnsiTheme="minorHAnsi" w:cstheme="minorHAnsi"/>
                <w:sz w:val="32"/>
              </w:rPr>
              <w:t>5</w:t>
            </w:r>
            <w:r>
              <w:rPr>
                <w:rFonts w:asciiTheme="minorHAnsi" w:hAnsiTheme="minorHAnsi" w:cstheme="minorHAnsi"/>
                <w:sz w:val="32"/>
              </w:rPr>
              <w:t xml:space="preserve"> </w:t>
            </w:r>
            <w:r w:rsidR="00A40A86">
              <w:rPr>
                <w:rFonts w:asciiTheme="minorHAnsi" w:hAnsiTheme="minorHAnsi" w:cstheme="minorHAnsi"/>
                <w:sz w:val="32"/>
              </w:rPr>
              <w:t>−</w:t>
            </w:r>
            <w:r>
              <w:rPr>
                <w:rFonts w:asciiTheme="minorHAnsi" w:hAnsiTheme="minorHAnsi" w:cstheme="minorHAnsi"/>
                <w:sz w:val="32"/>
              </w:rPr>
              <w:t xml:space="preserve"> </w:t>
            </w:r>
            <w:r w:rsidRPr="00653040">
              <w:rPr>
                <w:rFonts w:asciiTheme="minorHAnsi" w:hAnsiTheme="minorHAnsi" w:cstheme="minorHAnsi"/>
                <w:sz w:val="32"/>
              </w:rPr>
              <w:t>ZDROWI I AKTYWNI MIESZKAŃCY</w:t>
            </w:r>
          </w:p>
        </w:tc>
      </w:tr>
      <w:tr w:rsidR="00BF5B8E" w:rsidRPr="00CF07B7" w:rsidTr="00996C87">
        <w:trPr>
          <w:cnfStyle w:val="000000100000"/>
          <w:trHeight w:val="425"/>
        </w:trPr>
        <w:tc>
          <w:tcPr>
            <w:cnfStyle w:val="001000000000"/>
            <w:tcW w:w="9368" w:type="dxa"/>
            <w:gridSpan w:val="2"/>
            <w:tcBorders>
              <w:top w:val="single" w:sz="4" w:space="0" w:color="auto"/>
              <w:bottom w:val="nil"/>
            </w:tcBorders>
            <w:shd w:val="clear" w:color="auto" w:fill="31849B" w:themeFill="accent5" w:themeFillShade="BF"/>
            <w:noWrap/>
            <w:vAlign w:val="center"/>
            <w:hideMark/>
          </w:tcPr>
          <w:p w:rsidR="00BF5B8E" w:rsidRPr="005B6291" w:rsidRDefault="00BF5B8E" w:rsidP="00996C87">
            <w:pPr>
              <w:rPr>
                <w:rFonts w:cstheme="minorHAnsi"/>
                <w:b/>
              </w:rPr>
            </w:pPr>
            <w:r w:rsidRPr="00CF07B7">
              <w:rPr>
                <w:rFonts w:asciiTheme="minorHAnsi" w:hAnsiTheme="minorHAnsi" w:cstheme="minorHAnsi"/>
                <w:b/>
              </w:rPr>
              <w:t xml:space="preserve">OBSZAR </w:t>
            </w:r>
            <w:r>
              <w:rPr>
                <w:rFonts w:asciiTheme="minorHAnsi" w:hAnsiTheme="minorHAnsi" w:cstheme="minorHAnsi"/>
                <w:b/>
              </w:rPr>
              <w:t xml:space="preserve"> 7 - </w:t>
            </w:r>
            <w:r w:rsidRPr="005D1EEB">
              <w:rPr>
                <w:rFonts w:asciiTheme="minorHAnsi" w:hAnsiTheme="minorHAnsi" w:cstheme="minorHAnsi"/>
                <w:b/>
              </w:rPr>
              <w:t>OŚWIATA I WYCHOWANIE</w:t>
            </w:r>
          </w:p>
        </w:tc>
      </w:tr>
      <w:tr w:rsidR="00BF5B8E" w:rsidRPr="00CF07B7" w:rsidTr="00996C87">
        <w:trPr>
          <w:trHeight w:val="426"/>
        </w:trPr>
        <w:tc>
          <w:tcPr>
            <w:cnfStyle w:val="001000000000"/>
            <w:tcW w:w="1101" w:type="dxa"/>
            <w:vMerge w:val="restart"/>
            <w:tcBorders>
              <w:top w:val="nil"/>
            </w:tcBorders>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70.</w:t>
            </w:r>
          </w:p>
        </w:tc>
        <w:tc>
          <w:tcPr>
            <w:tcW w:w="8267" w:type="dxa"/>
            <w:tcBorders>
              <w:top w:val="nil"/>
            </w:tcBorders>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Zdrowo i sportowo</w:t>
            </w:r>
          </w:p>
        </w:tc>
      </w:tr>
      <w:tr w:rsidR="00BF5B8E" w:rsidRPr="00CF07B7" w:rsidTr="00996C87">
        <w:trPr>
          <w:cnfStyle w:val="000000100000"/>
          <w:trHeight w:val="4532"/>
        </w:trPr>
        <w:tc>
          <w:tcPr>
            <w:cnfStyle w:val="001000000000"/>
            <w:tcW w:w="1101" w:type="dxa"/>
            <w:vMerge/>
            <w:shd w:val="clear" w:color="auto" w:fill="BFBFBF" w:themeFill="background1" w:themeFillShade="BF"/>
            <w:vAlign w:val="center"/>
            <w:hideMark/>
          </w:tcPr>
          <w:p w:rsidR="00BF5B8E" w:rsidRPr="00CF07B7"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D27FBA">
            <w:pPr>
              <w:spacing w:after="240"/>
              <w:jc w:val="both"/>
              <w:cnfStyle w:val="000000100000"/>
              <w:rPr>
                <w:rFonts w:ascii="Tahoma" w:hAnsi="Tahoma" w:cs="Tahoma"/>
                <w:sz w:val="20"/>
                <w:szCs w:val="20"/>
              </w:rPr>
            </w:pPr>
            <w:r>
              <w:rPr>
                <w:rFonts w:ascii="Tahoma" w:hAnsi="Tahoma" w:cs="Tahoma"/>
                <w:sz w:val="20"/>
                <w:szCs w:val="20"/>
              </w:rPr>
              <w:t>Budowa, przebudowa lub rozbudowa infrastruktury sportowej (bloków sportowych i</w:t>
            </w:r>
            <w:r w:rsidR="00D27FBA">
              <w:rPr>
                <w:rFonts w:ascii="Tahoma" w:hAnsi="Tahoma" w:cs="Tahoma"/>
                <w:sz w:val="20"/>
                <w:szCs w:val="20"/>
              </w:rPr>
              <w:t> </w:t>
            </w:r>
            <w:r>
              <w:rPr>
                <w:rFonts w:ascii="Tahoma" w:hAnsi="Tahoma" w:cs="Tahoma"/>
                <w:sz w:val="20"/>
                <w:szCs w:val="20"/>
              </w:rPr>
              <w:t xml:space="preserve">basenów) w placówkach oświatowych, dostępność atrakcyjnej infrastruktury sportowej szkół dla społeczności lokalnej. </w:t>
            </w:r>
            <w:r w:rsidRPr="000554EE">
              <w:rPr>
                <w:rFonts w:ascii="Tahoma" w:hAnsi="Tahoma" w:cs="Tahoma"/>
                <w:sz w:val="20"/>
                <w:szCs w:val="20"/>
              </w:rPr>
              <w:t>Realizacja projektów edukacyjnych mających na celu: podnoszenie sprawności fizycznej uczniów, promowanie wzorców aktywności fizycznej, kształtowanie postaw sprzyjających samorozwojowi i odpowiedzialności; zapewnienie dzieciom i młodzieży zajęć rekreacyjno-wychowawczych w okresie ferii zimowych i wakacji letnich poprzez organizację półkolonii i otwartych sal</w:t>
            </w:r>
            <w:r>
              <w:rPr>
                <w:rFonts w:ascii="Tahoma" w:hAnsi="Tahoma" w:cs="Tahoma"/>
                <w:sz w:val="20"/>
                <w:szCs w:val="20"/>
              </w:rPr>
              <w:t xml:space="preserve">. Promowanie zdrowego stylu życia poprzez: kształtowanie prozdrowotnych postaw i w konsekwencji zapobieganie rozwojowi nadwagi i otyłości oraz innym chorobom przewlekłym, różnorodność oferty dyscyplin sportowych, naukę pływania dla klas III, budowę nowoczesnych bloków żywienia, ofertę zdrowych posiłków na każdą porę roku przy włączeniu szkół branży gastronomicznej. </w:t>
            </w:r>
            <w:r w:rsidRPr="000554EE">
              <w:rPr>
                <w:rFonts w:ascii="Tahoma" w:hAnsi="Tahoma" w:cs="Tahoma"/>
                <w:sz w:val="20"/>
                <w:szCs w:val="20"/>
              </w:rPr>
              <w:t xml:space="preserve">Wsparcie szkół i placówek we współpracy z uczelniami wyższymi i podmiotami leczniczymi, w tym z Dolnośląskim Centrum Zdrowia Psychicznego w zakresie dbałości o zdrowie psychiczne dzieci i młodzieży oraz zapobiegania sytuacjom trudnym. W ramach tego zadania realizowany jest m.in. projekt </w:t>
            </w:r>
            <w:proofErr w:type="spellStart"/>
            <w:r w:rsidRPr="000554EE">
              <w:rPr>
                <w:rFonts w:ascii="Tahoma" w:hAnsi="Tahoma" w:cs="Tahoma"/>
                <w:i/>
                <w:sz w:val="20"/>
                <w:szCs w:val="20"/>
              </w:rPr>
              <w:t>Upright</w:t>
            </w:r>
            <w:proofErr w:type="spellEnd"/>
            <w:r w:rsidRPr="000554EE">
              <w:rPr>
                <w:rFonts w:ascii="Tahoma" w:hAnsi="Tahoma" w:cs="Tahoma"/>
                <w:sz w:val="20"/>
                <w:szCs w:val="20"/>
              </w:rPr>
              <w:t>, współfinansowany z programu HORYZONT 2020</w:t>
            </w:r>
            <w:r>
              <w:rPr>
                <w:rFonts w:ascii="Tahoma" w:hAnsi="Tahoma" w:cs="Tahoma"/>
                <w:sz w:val="20"/>
                <w:szCs w:val="20"/>
              </w:rPr>
              <w:t xml:space="preserve">. Projekt ekologiczny </w:t>
            </w:r>
            <w:r>
              <w:rPr>
                <w:rFonts w:ascii="Tahoma" w:hAnsi="Tahoma" w:cs="Tahoma"/>
                <w:i/>
                <w:iCs/>
                <w:sz w:val="20"/>
                <w:szCs w:val="20"/>
              </w:rPr>
              <w:t xml:space="preserve">Niebieska wstążka dla drzew (Dla Ciebie walczę ze smogiem. Produkuję tlen. Dzięki mnie żyjesz </w:t>
            </w:r>
            <w:r>
              <w:rPr>
                <w:rFonts w:ascii="Tahoma" w:hAnsi="Tahoma" w:cs="Tahoma"/>
                <w:sz w:val="20"/>
                <w:szCs w:val="20"/>
              </w:rPr>
              <w:t>mający na celu zwiększenie świadomości o bezcennej roli drzew w ekosystemie miejskim</w:t>
            </w:r>
          </w:p>
        </w:tc>
      </w:tr>
      <w:tr w:rsidR="00BF5B8E" w:rsidRPr="00CF07B7" w:rsidTr="00996C87">
        <w:trPr>
          <w:trHeight w:val="711"/>
        </w:trPr>
        <w:tc>
          <w:tcPr>
            <w:cnfStyle w:val="001000000000"/>
            <w:tcW w:w="9368" w:type="dxa"/>
            <w:gridSpan w:val="2"/>
            <w:shd w:val="clear" w:color="auto" w:fill="31849B" w:themeFill="accent5" w:themeFillShade="BF"/>
            <w:noWrap/>
            <w:vAlign w:val="center"/>
            <w:hideMark/>
          </w:tcPr>
          <w:p w:rsidR="00BF5B8E" w:rsidRDefault="00BF5B8E" w:rsidP="00996C87">
            <w:pPr>
              <w:rPr>
                <w:rFonts w:ascii="Tahoma" w:hAnsi="Tahoma" w:cs="Tahoma"/>
                <w:b/>
                <w:bCs/>
                <w:sz w:val="20"/>
                <w:szCs w:val="20"/>
              </w:rPr>
            </w:pPr>
            <w:r>
              <w:rPr>
                <w:rFonts w:ascii="Tahoma" w:hAnsi="Tahoma" w:cs="Tahoma"/>
                <w:b/>
                <w:bCs/>
                <w:sz w:val="20"/>
                <w:szCs w:val="20"/>
              </w:rPr>
              <w:t xml:space="preserve">OBSZAR 9 - </w:t>
            </w:r>
            <w:r w:rsidRPr="00D94C54">
              <w:rPr>
                <w:rFonts w:ascii="Tahoma" w:hAnsi="Tahoma" w:cs="Tahoma"/>
                <w:b/>
                <w:bCs/>
                <w:sz w:val="20"/>
                <w:szCs w:val="20"/>
              </w:rPr>
              <w:t>OCHRONA ZDROWIA</w:t>
            </w:r>
          </w:p>
        </w:tc>
      </w:tr>
      <w:tr w:rsidR="00BF5B8E" w:rsidRPr="00CF07B7" w:rsidTr="00996C87">
        <w:trPr>
          <w:cnfStyle w:val="000000100000"/>
          <w:trHeight w:val="711"/>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71.</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Wrocławska Akademia Pierwszej Pomocy</w:t>
            </w:r>
          </w:p>
        </w:tc>
      </w:tr>
      <w:tr w:rsidR="00BF5B8E" w:rsidRPr="00CF07B7" w:rsidTr="00996C87">
        <w:trPr>
          <w:trHeight w:val="1540"/>
        </w:trPr>
        <w:tc>
          <w:tcPr>
            <w:cnfStyle w:val="001000000000"/>
            <w:tcW w:w="1101" w:type="dxa"/>
            <w:vMerge/>
            <w:shd w:val="clear" w:color="auto" w:fill="BFBFBF" w:themeFill="background1" w:themeFillShade="BF"/>
            <w:vAlign w:val="center"/>
            <w:hideMark/>
          </w:tcPr>
          <w:p w:rsidR="00BF5B8E" w:rsidRPr="00CF07B7"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auto"/>
                <w:sz w:val="20"/>
                <w:szCs w:val="20"/>
                <w:lang w:eastAsia="pl-PL"/>
              </w:rPr>
            </w:pPr>
            <w:r>
              <w:rPr>
                <w:rFonts w:ascii="Tahoma" w:hAnsi="Tahoma" w:cs="Tahoma"/>
                <w:sz w:val="20"/>
                <w:szCs w:val="20"/>
              </w:rPr>
              <w:t>To cykl szkoleń dla mieszkańców Wrocławia w różnym wieku i stopniu zaawansowania wiedzy odbywających się w przestrzeni całego miasta (zasoby lokalowe RO, szkół, NGO, parafii) we współpracy pod opieką merytoryczną Uniwersytetu Medycznego. Całość wpisana jest w kampanię społeczną wspierającą nabywanie umiejętności reagowania w</w:t>
            </w:r>
            <w:r w:rsidR="00D27FBA">
              <w:rPr>
                <w:rFonts w:ascii="Tahoma" w:hAnsi="Tahoma" w:cs="Tahoma"/>
                <w:sz w:val="20"/>
                <w:szCs w:val="20"/>
              </w:rPr>
              <w:t> </w:t>
            </w:r>
            <w:r>
              <w:rPr>
                <w:rFonts w:ascii="Tahoma" w:hAnsi="Tahoma" w:cs="Tahoma"/>
                <w:sz w:val="20"/>
                <w:szCs w:val="20"/>
              </w:rPr>
              <w:t>sytuacjach zagrażających zdrowiu lub życiu. Celem akademii jest szerzenie poczucia odpowiedzialności i empatii względem anonimowych osób potrzebujących pomocy w</w:t>
            </w:r>
            <w:r w:rsidR="00D27FBA">
              <w:rPr>
                <w:rFonts w:ascii="Tahoma" w:hAnsi="Tahoma" w:cs="Tahoma"/>
                <w:sz w:val="20"/>
                <w:szCs w:val="20"/>
              </w:rPr>
              <w:t> </w:t>
            </w:r>
            <w:r>
              <w:rPr>
                <w:rFonts w:ascii="Tahoma" w:hAnsi="Tahoma" w:cs="Tahoma"/>
                <w:sz w:val="20"/>
                <w:szCs w:val="20"/>
              </w:rPr>
              <w:t>nagłych wypadkach, nabywanie umiejętności reagowania w sytuacjach zagrażających zdrowiu lub życiu</w:t>
            </w:r>
          </w:p>
        </w:tc>
      </w:tr>
      <w:tr w:rsidR="00BF5B8E" w:rsidRPr="00CF07B7" w:rsidTr="00996C87">
        <w:trPr>
          <w:cnfStyle w:val="000000100000"/>
          <w:trHeight w:val="637"/>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72.</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Rozwijanie programów w zakresie poprawy jakości opieki nad matką i dzieckiem</w:t>
            </w:r>
          </w:p>
        </w:tc>
      </w:tr>
      <w:tr w:rsidR="00BF5B8E" w:rsidRPr="00CF07B7" w:rsidTr="00996C87">
        <w:trPr>
          <w:trHeight w:val="1458"/>
        </w:trPr>
        <w:tc>
          <w:tcPr>
            <w:cnfStyle w:val="001000000000"/>
            <w:tcW w:w="1101" w:type="dxa"/>
            <w:vMerge/>
            <w:shd w:val="clear" w:color="auto" w:fill="BFBFBF" w:themeFill="background1" w:themeFillShade="BF"/>
            <w:vAlign w:val="center"/>
            <w:hideMark/>
          </w:tcPr>
          <w:p w:rsidR="00BF5B8E" w:rsidRPr="00CF07B7"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Rozwijanie  działań i poprawa jakości  i opieki nad matką i dzieckiem. Prowadzone i</w:t>
            </w:r>
            <w:r w:rsidR="00D27FBA">
              <w:rPr>
                <w:rFonts w:ascii="Tahoma" w:hAnsi="Tahoma" w:cs="Tahoma"/>
                <w:color w:val="000000"/>
                <w:sz w:val="20"/>
                <w:szCs w:val="20"/>
              </w:rPr>
              <w:t> </w:t>
            </w:r>
            <w:r>
              <w:rPr>
                <w:rFonts w:ascii="Tahoma" w:hAnsi="Tahoma" w:cs="Tahoma"/>
                <w:color w:val="000000"/>
                <w:sz w:val="20"/>
                <w:szCs w:val="20"/>
              </w:rPr>
              <w:t>rozwijane będą działania wspierające rodziców w przygotowaniu do macierzyństwa i</w:t>
            </w:r>
            <w:r w:rsidR="00D27FBA">
              <w:rPr>
                <w:rFonts w:ascii="Tahoma" w:hAnsi="Tahoma" w:cs="Tahoma"/>
                <w:color w:val="000000"/>
                <w:sz w:val="20"/>
                <w:szCs w:val="20"/>
              </w:rPr>
              <w:t> </w:t>
            </w:r>
            <w:r>
              <w:rPr>
                <w:rFonts w:ascii="Tahoma" w:hAnsi="Tahoma" w:cs="Tahoma"/>
                <w:color w:val="000000"/>
                <w:sz w:val="20"/>
                <w:szCs w:val="20"/>
              </w:rPr>
              <w:t>ojcostwa, systematycznej kontroli w okresie ciąży, porodu oraz opieki nad dzieckiem. Realizacja programu leczenia niepłodności metodą zapłodnienia pozaustrojowego dla mieszkańców Wrocławia</w:t>
            </w:r>
          </w:p>
        </w:tc>
      </w:tr>
      <w:tr w:rsidR="00BF5B8E" w:rsidRPr="00CF07B7" w:rsidTr="00996C87">
        <w:trPr>
          <w:cnfStyle w:val="000000100000"/>
          <w:trHeight w:val="568"/>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73.</w:t>
            </w:r>
          </w:p>
        </w:tc>
        <w:tc>
          <w:tcPr>
            <w:tcW w:w="8267" w:type="dxa"/>
            <w:shd w:val="clear" w:color="auto" w:fill="92CDDC" w:themeFill="accent5" w:themeFillTint="99"/>
            <w:vAlign w:val="center"/>
            <w:hideMark/>
          </w:tcPr>
          <w:p w:rsidR="00BF5B8E" w:rsidRDefault="00BF5B8E" w:rsidP="00D27FBA">
            <w:pPr>
              <w:cnfStyle w:val="000000100000"/>
              <w:rPr>
                <w:rFonts w:ascii="Tahoma" w:hAnsi="Tahoma" w:cs="Tahoma"/>
                <w:b/>
                <w:bCs/>
                <w:color w:val="000000"/>
                <w:sz w:val="20"/>
                <w:szCs w:val="20"/>
              </w:rPr>
            </w:pPr>
            <w:r>
              <w:rPr>
                <w:rFonts w:ascii="Tahoma" w:hAnsi="Tahoma" w:cs="Tahoma"/>
                <w:b/>
                <w:bCs/>
                <w:color w:val="000000"/>
                <w:sz w:val="20"/>
                <w:szCs w:val="20"/>
              </w:rPr>
              <w:t>Realizacja programów dla dzieci i młodzieży dotyczących promocji zdrowia i</w:t>
            </w:r>
            <w:r w:rsidR="00D27FBA">
              <w:rPr>
                <w:rFonts w:ascii="Tahoma" w:hAnsi="Tahoma" w:cs="Tahoma"/>
                <w:b/>
                <w:bCs/>
                <w:color w:val="000000"/>
                <w:sz w:val="20"/>
                <w:szCs w:val="20"/>
              </w:rPr>
              <w:t> </w:t>
            </w:r>
            <w:r>
              <w:rPr>
                <w:rFonts w:ascii="Tahoma" w:hAnsi="Tahoma" w:cs="Tahoma"/>
                <w:b/>
                <w:bCs/>
                <w:color w:val="000000"/>
                <w:sz w:val="20"/>
                <w:szCs w:val="20"/>
              </w:rPr>
              <w:t>profilaktyki chorób ukierunkowanych na promowanie zdrowego odżywiania i</w:t>
            </w:r>
            <w:r w:rsidR="00D27FBA">
              <w:rPr>
                <w:rFonts w:ascii="Tahoma" w:hAnsi="Tahoma" w:cs="Tahoma"/>
                <w:b/>
                <w:bCs/>
                <w:color w:val="000000"/>
                <w:sz w:val="20"/>
                <w:szCs w:val="20"/>
              </w:rPr>
              <w:t> </w:t>
            </w:r>
            <w:r>
              <w:rPr>
                <w:rFonts w:ascii="Tahoma" w:hAnsi="Tahoma" w:cs="Tahoma"/>
                <w:b/>
                <w:bCs/>
                <w:color w:val="000000"/>
                <w:sz w:val="20"/>
                <w:szCs w:val="20"/>
              </w:rPr>
              <w:t xml:space="preserve">aktywnego stylu życia oraz wczesnego wykrywania najczęściej występujących  </w:t>
            </w:r>
            <w:r>
              <w:rPr>
                <w:rFonts w:ascii="Tahoma" w:hAnsi="Tahoma" w:cs="Tahoma"/>
                <w:b/>
                <w:bCs/>
                <w:color w:val="000000"/>
                <w:sz w:val="20"/>
                <w:szCs w:val="20"/>
              </w:rPr>
              <w:lastRenderedPageBreak/>
              <w:t xml:space="preserve">wad i  schorzeń </w:t>
            </w:r>
          </w:p>
        </w:tc>
      </w:tr>
      <w:tr w:rsidR="00BF5B8E" w:rsidRPr="00CF07B7" w:rsidTr="00996C87">
        <w:trPr>
          <w:trHeight w:val="1468"/>
        </w:trPr>
        <w:tc>
          <w:tcPr>
            <w:cnfStyle w:val="001000000000"/>
            <w:tcW w:w="1101" w:type="dxa"/>
            <w:vMerge/>
            <w:shd w:val="clear" w:color="auto" w:fill="BFBFBF" w:themeFill="background1" w:themeFillShade="BF"/>
            <w:vAlign w:val="center"/>
            <w:hideMark/>
          </w:tcPr>
          <w:p w:rsidR="00BF5B8E" w:rsidRPr="00CF07B7" w:rsidRDefault="00BF5B8E" w:rsidP="00996C87">
            <w:pPr>
              <w:jc w:val="center"/>
              <w:rPr>
                <w:rFonts w:asciiTheme="minorHAnsi" w:hAnsiTheme="minorHAnsi" w:cstheme="minorHAnsi"/>
                <w:b/>
                <w:color w:val="auto"/>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Programy realizowane są w środowisku opieki, wychowania i nauczania dzieci i młodzieży. W większości mają charakter badań przesiewowych, ukierunkowanych na wczesne wykrywanie i korygowanie wad (m.in. wzroku, słuchu) oraz schorzeń (np. choroby próchnicowej i otyłości). Równocześnie prowadzone są działania edukacyjne dla rodziców, uczniów i nauczycieli oraz profilaktyczne, przeciwdziałające zaburzeniom zdrowotnym i</w:t>
            </w:r>
            <w:r w:rsidR="00D27FBA">
              <w:rPr>
                <w:rFonts w:ascii="Tahoma" w:hAnsi="Tahoma" w:cs="Tahoma"/>
                <w:color w:val="000000"/>
                <w:sz w:val="20"/>
                <w:szCs w:val="20"/>
              </w:rPr>
              <w:t> </w:t>
            </w:r>
            <w:r>
              <w:rPr>
                <w:rFonts w:ascii="Tahoma" w:hAnsi="Tahoma" w:cs="Tahoma"/>
                <w:color w:val="000000"/>
                <w:sz w:val="20"/>
                <w:szCs w:val="20"/>
              </w:rPr>
              <w:t>chorobom</w:t>
            </w:r>
          </w:p>
        </w:tc>
      </w:tr>
      <w:tr w:rsidR="00BF5B8E" w:rsidRPr="00CF07B7" w:rsidTr="00996C87">
        <w:trPr>
          <w:cnfStyle w:val="000000100000"/>
          <w:trHeight w:val="535"/>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74</w:t>
            </w:r>
            <w:r w:rsidRPr="00CF07B7">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 xml:space="preserve">Realizacja programu  profilaktyki zakażeń wirusem brodawczaka ludzkiego (HPV) </w:t>
            </w:r>
          </w:p>
        </w:tc>
      </w:tr>
      <w:tr w:rsidR="00BF5B8E" w:rsidRPr="00CF07B7" w:rsidTr="00996C87">
        <w:trPr>
          <w:trHeight w:val="1013"/>
        </w:trPr>
        <w:tc>
          <w:tcPr>
            <w:cnfStyle w:val="001000000000"/>
            <w:tcW w:w="1101" w:type="dxa"/>
            <w:vMerge/>
            <w:tcBorders>
              <w:bottom w:val="nil"/>
            </w:tcBorders>
            <w:shd w:val="clear" w:color="auto" w:fill="BFBFBF" w:themeFill="background1" w:themeFillShade="BF"/>
            <w:hideMark/>
          </w:tcPr>
          <w:p w:rsidR="00BF5B8E" w:rsidRPr="00CF07B7" w:rsidRDefault="00BF5B8E" w:rsidP="00996C87">
            <w:pPr>
              <w:rPr>
                <w:rFonts w:asciiTheme="minorHAnsi" w:hAnsiTheme="minorHAnsi" w:cstheme="minorHAnsi"/>
                <w:color w:val="auto"/>
              </w:rPr>
            </w:pPr>
          </w:p>
        </w:tc>
        <w:tc>
          <w:tcPr>
            <w:tcW w:w="8267" w:type="dxa"/>
            <w:tcBorders>
              <w:bottom w:val="nil"/>
            </w:tcBorders>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 xml:space="preserve">Program polityki zdrowotnej składa się z części edukacyjnej dla uczniów klas VII szkoły podstawowej i ich rodziców oraz szczepień ochronnych przeciwko wirusowi HPV dziewcząt w wieku 13 lat. Zajęcia edukacyjne prowadzone są w szkołach a szczepienia przeciwko HPV w Punktach Szczepień placówek leczniczych </w:t>
            </w:r>
          </w:p>
        </w:tc>
      </w:tr>
      <w:tr w:rsidR="00BF5B8E" w:rsidRPr="00CF07B7" w:rsidTr="00996C87">
        <w:trPr>
          <w:cnfStyle w:val="000000100000"/>
          <w:trHeight w:val="600"/>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75.</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 xml:space="preserve">Rozwijanie partnerstwa podmiotów w zakresie wzmacniania zdrowia publicznego oraz promowania dobrych praktyk </w:t>
            </w:r>
          </w:p>
        </w:tc>
      </w:tr>
      <w:tr w:rsidR="00BF5B8E" w:rsidRPr="00CF07B7" w:rsidTr="00576E63">
        <w:trPr>
          <w:trHeight w:val="1562"/>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Rozszerzane będą działania w zakresie  budowania  partnerstwa na rzecz wzmacniania zdrowia publicznego, ukierunkowane na diagnozowanie i rozwiązywanie problemów zdrowotnych. Działania te pozwolą na opracowywanie optymalnych strategii, promowanie  najlepszych praktyk w zakresie zdrowia publicznego oraz poszukiwanie nowych rozwiązań podnoszących jakość opieki zdrowotnej</w:t>
            </w:r>
          </w:p>
        </w:tc>
      </w:tr>
      <w:tr w:rsidR="00BF5B8E" w:rsidRPr="00CF07B7" w:rsidTr="00996C87">
        <w:trPr>
          <w:cnfStyle w:val="000000100000"/>
          <w:trHeight w:val="630"/>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76.</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 xml:space="preserve">Realizacja programów ukierunkowanych na promowanie zdrowego stylu życia oraz wczesne wykrywanie najczęściej występujących chorób cywilizacyjnych </w:t>
            </w:r>
          </w:p>
        </w:tc>
      </w:tr>
      <w:tr w:rsidR="00BF5B8E" w:rsidRPr="00CF07B7" w:rsidTr="00576E63">
        <w:trPr>
          <w:trHeight w:val="3169"/>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Obecny poziom życia i tempo rozwoju gospodarczego powodują wzrost wskaźników wczesnej zachorowalności i umieralności na choroby cywilizacyjne (sercowo-naczyniowe, cukrzyca, nowotworowe i inne). Wiele z nich jest uwarunkowanych stylem życia. Głównymi czynnikami ryzyka są: brak aktywności fizycznej, błędy żywieniowe, palenie tytoniu, długotrwały stres, lekceważenie systematycznego wykonywania  badań profilaktycznych. W celu poprawy niekorzystnej sytuacji zdrowotnej niezbędne jest przygotowywanie i</w:t>
            </w:r>
            <w:r w:rsidR="00D27FBA">
              <w:rPr>
                <w:rFonts w:ascii="Tahoma" w:hAnsi="Tahoma" w:cs="Tahoma"/>
                <w:color w:val="000000"/>
                <w:sz w:val="20"/>
                <w:szCs w:val="20"/>
              </w:rPr>
              <w:t> </w:t>
            </w:r>
            <w:r>
              <w:rPr>
                <w:rFonts w:ascii="Tahoma" w:hAnsi="Tahoma" w:cs="Tahoma"/>
                <w:color w:val="000000"/>
                <w:sz w:val="20"/>
                <w:szCs w:val="20"/>
              </w:rPr>
              <w:t>wdrażanie programów edukacyjnych i polityki zdrowotnej, ukierunkowanych na eliminowanie tych czynników i wczesne wykrywanie chorób. Programy, ze względu na ich zdrowotną i społeczną wartość są rozwijane i modyfikowane w zależności od zdiagnozowanych potrzeb zdrowotnych, zmieniających się standardów postępowania oraz wskaźników epidemiologicznych</w:t>
            </w:r>
          </w:p>
          <w:p w:rsidR="00CE6B4E" w:rsidRDefault="00CE6B4E">
            <w:pPr>
              <w:jc w:val="both"/>
              <w:cnfStyle w:val="000000000000"/>
              <w:rPr>
                <w:rFonts w:ascii="Tahoma" w:hAnsi="Tahoma" w:cs="Tahoma"/>
                <w:color w:val="000000"/>
                <w:sz w:val="20"/>
                <w:szCs w:val="20"/>
                <w:lang w:eastAsia="pl-PL"/>
              </w:rPr>
            </w:pPr>
          </w:p>
        </w:tc>
      </w:tr>
      <w:tr w:rsidR="00BF5B8E" w:rsidRPr="00CF07B7" w:rsidTr="00BF5B8E">
        <w:trPr>
          <w:cnfStyle w:val="000000100000"/>
          <w:trHeight w:val="952"/>
        </w:trPr>
        <w:tc>
          <w:tcPr>
            <w:cnfStyle w:val="001000000000"/>
            <w:tcW w:w="1101" w:type="dxa"/>
            <w:vMerge w:val="restart"/>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77</w:t>
            </w:r>
            <w:r w:rsidRPr="00653040">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Rozwijanie programów w obszarze zdrowia psychicznego w tym depresji</w:t>
            </w:r>
          </w:p>
        </w:tc>
      </w:tr>
      <w:tr w:rsidR="00BF5B8E" w:rsidRPr="00CF07B7" w:rsidTr="00576E63">
        <w:trPr>
          <w:trHeight w:val="4354"/>
        </w:trPr>
        <w:tc>
          <w:tcPr>
            <w:cnfStyle w:val="001000000000"/>
            <w:tcW w:w="1101" w:type="dxa"/>
            <w:vMerge/>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jc w:val="both"/>
              <w:cnfStyle w:val="000000000000"/>
              <w:rPr>
                <w:rFonts w:ascii="Tahoma" w:hAnsi="Tahoma" w:cs="Tahoma"/>
                <w:color w:val="000000"/>
                <w:sz w:val="20"/>
                <w:szCs w:val="20"/>
                <w:lang w:eastAsia="pl-PL"/>
              </w:rPr>
            </w:pPr>
            <w:r>
              <w:rPr>
                <w:rFonts w:ascii="Tahoma" w:hAnsi="Tahoma" w:cs="Tahoma"/>
                <w:color w:val="000000"/>
                <w:sz w:val="20"/>
                <w:szCs w:val="20"/>
              </w:rPr>
              <w:t>Dynamika rozwoju społecznego spowodowała, że wiele osób nie potrafi radzić sobie ze stresem, odczuwa dyskomfort psychiczny i przeżywa załamanie nerwowe. Napięcia psychiczne stają się powodem sięgania po używki, z których najczęstszą jest alkohol. Wzrasta liczba osób dorosłych z problemami psychicznymi. Utrzymująca się w</w:t>
            </w:r>
            <w:r w:rsidR="00D27FBA">
              <w:rPr>
                <w:rFonts w:ascii="Tahoma" w:hAnsi="Tahoma" w:cs="Tahoma"/>
                <w:color w:val="000000"/>
                <w:sz w:val="20"/>
                <w:szCs w:val="20"/>
              </w:rPr>
              <w:t> </w:t>
            </w:r>
            <w:r>
              <w:rPr>
                <w:rFonts w:ascii="Tahoma" w:hAnsi="Tahoma" w:cs="Tahoma"/>
                <w:color w:val="000000"/>
                <w:sz w:val="20"/>
                <w:szCs w:val="20"/>
              </w:rPr>
              <w:t xml:space="preserve">społeczeństwie opinia, że choroba psychiczna pozbawia chorego całkowicie możliwości normalnego funkcjonowania powoduje, że chorzy pomimo </w:t>
            </w:r>
            <w:r>
              <w:rPr>
                <w:rFonts w:ascii="Tahoma" w:hAnsi="Tahoma" w:cs="Tahoma"/>
                <w:sz w:val="20"/>
                <w:szCs w:val="20"/>
              </w:rPr>
              <w:t>leczenia farmakologicznego, czują się odrzuceni społecznie, pozbawieni ról w rodzinie, gorzej traktowani przez pracodawców. Problemy zdrowia psychicznego dotyczą także dzieci i młodzieży. Obniża się wiek inicjacji alkoholowej i narkotykowej, wzrastające napięcie psychiczne przechodzi w</w:t>
            </w:r>
            <w:r w:rsidR="002D5B3B">
              <w:rPr>
                <w:rFonts w:ascii="Tahoma" w:hAnsi="Tahoma" w:cs="Tahoma"/>
                <w:sz w:val="20"/>
                <w:szCs w:val="20"/>
              </w:rPr>
              <w:t> </w:t>
            </w:r>
            <w:r>
              <w:rPr>
                <w:rFonts w:ascii="Tahoma" w:hAnsi="Tahoma" w:cs="Tahoma"/>
                <w:sz w:val="20"/>
                <w:szCs w:val="20"/>
              </w:rPr>
              <w:t>agresję. W celu efektywniejszych osiągnięć profilaktycznych i terapeutycznych rozwijane będą działania zmierzające do integrowania podmiotów, w tym placówek medycznych, organizacji pozarządowych, instytucji z ich potencjałem i wsparciem, zajmujących się dziećmi i młodzieżą oraz osobami dorosłymi z problemami psychicznymi i ich rodzinami. Działania obejmują edukację zdrowotną, poradnictwo specjalistyczne, pomoc interwencyjną i  terapeutyczną</w:t>
            </w:r>
          </w:p>
        </w:tc>
      </w:tr>
      <w:tr w:rsidR="00BF5B8E" w:rsidRPr="00CF07B7" w:rsidTr="00996C87">
        <w:trPr>
          <w:cnfStyle w:val="000000100000"/>
          <w:trHeight w:val="1061"/>
        </w:trPr>
        <w:tc>
          <w:tcPr>
            <w:cnfStyle w:val="001000000000"/>
            <w:tcW w:w="1101" w:type="dxa"/>
            <w:vMerge w:val="restart"/>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78</w:t>
            </w:r>
            <w:r w:rsidRPr="00653040">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Wzmacnianie systemu opieki nad osobami niesamodzielnymi, starszymi, przewlekle i nieuleczalnie chorymi, przebywającymi w środowisku domowym</w:t>
            </w:r>
          </w:p>
        </w:tc>
      </w:tr>
      <w:tr w:rsidR="00BF5B8E" w:rsidRPr="00CF07B7" w:rsidTr="00576E63">
        <w:trPr>
          <w:trHeight w:val="1326"/>
        </w:trPr>
        <w:tc>
          <w:tcPr>
            <w:cnfStyle w:val="001000000000"/>
            <w:tcW w:w="1101" w:type="dxa"/>
            <w:vMerge/>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844E8A">
            <w:pPr>
              <w:jc w:val="both"/>
              <w:cnfStyle w:val="000000000000"/>
              <w:rPr>
                <w:rFonts w:ascii="Tahoma" w:hAnsi="Tahoma" w:cs="Tahoma"/>
                <w:color w:val="000000"/>
                <w:sz w:val="20"/>
                <w:szCs w:val="20"/>
              </w:rPr>
            </w:pPr>
            <w:r>
              <w:rPr>
                <w:rFonts w:ascii="Tahoma" w:hAnsi="Tahoma" w:cs="Tahoma"/>
                <w:color w:val="000000"/>
                <w:sz w:val="20"/>
                <w:szCs w:val="20"/>
              </w:rPr>
              <w:t xml:space="preserve">Pomoc choremu, jego rodzinie i opiekunom w zorganizowaniu opieki poprawiającej jakość życia oraz pozwalającej na jak najdłuższe pozostanie chorego lub osoby niesamodzielnej  w środowisku domowym. Wdrażanie nowoczesnych form wsparcia rodziny w opiece nad chorym np. </w:t>
            </w:r>
            <w:proofErr w:type="spellStart"/>
            <w:r>
              <w:rPr>
                <w:rFonts w:ascii="Tahoma" w:hAnsi="Tahoma" w:cs="Tahoma"/>
                <w:color w:val="000000"/>
                <w:sz w:val="20"/>
                <w:szCs w:val="20"/>
              </w:rPr>
              <w:t>teleopieka</w:t>
            </w:r>
            <w:proofErr w:type="spellEnd"/>
            <w:r>
              <w:rPr>
                <w:rFonts w:ascii="Tahoma" w:hAnsi="Tahoma" w:cs="Tahoma"/>
                <w:color w:val="000000"/>
                <w:sz w:val="20"/>
                <w:szCs w:val="20"/>
              </w:rPr>
              <w:t xml:space="preserve">, </w:t>
            </w:r>
            <w:r w:rsidR="00844E8A">
              <w:rPr>
                <w:rFonts w:ascii="Tahoma" w:hAnsi="Tahoma" w:cs="Tahoma"/>
                <w:color w:val="000000"/>
                <w:sz w:val="20"/>
                <w:szCs w:val="20"/>
              </w:rPr>
              <w:t>„</w:t>
            </w:r>
            <w:r>
              <w:rPr>
                <w:rFonts w:ascii="Tahoma" w:hAnsi="Tahoma" w:cs="Tahoma"/>
                <w:color w:val="000000"/>
                <w:sz w:val="20"/>
                <w:szCs w:val="20"/>
              </w:rPr>
              <w:t>łóżka wytchnienia</w:t>
            </w:r>
            <w:r w:rsidR="00844E8A">
              <w:rPr>
                <w:rFonts w:ascii="Tahoma" w:hAnsi="Tahoma" w:cs="Tahoma"/>
                <w:color w:val="000000"/>
                <w:sz w:val="20"/>
                <w:szCs w:val="20"/>
              </w:rPr>
              <w:t>”</w:t>
            </w:r>
            <w:r>
              <w:rPr>
                <w:rFonts w:ascii="Tahoma" w:hAnsi="Tahoma" w:cs="Tahoma"/>
                <w:color w:val="000000"/>
                <w:sz w:val="20"/>
                <w:szCs w:val="20"/>
              </w:rPr>
              <w:t xml:space="preserve"> itp.</w:t>
            </w:r>
          </w:p>
        </w:tc>
      </w:tr>
      <w:tr w:rsidR="00BF5B8E" w:rsidRPr="00CF07B7" w:rsidTr="00996C87">
        <w:trPr>
          <w:cnfStyle w:val="000000100000"/>
          <w:trHeight w:val="1111"/>
        </w:trPr>
        <w:tc>
          <w:tcPr>
            <w:cnfStyle w:val="001000000000"/>
            <w:tcW w:w="1101" w:type="dxa"/>
            <w:vMerge w:val="restart"/>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79</w:t>
            </w:r>
            <w:r w:rsidRPr="00653040">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color w:val="000000"/>
                <w:sz w:val="20"/>
                <w:szCs w:val="20"/>
              </w:rPr>
            </w:pPr>
            <w:r>
              <w:rPr>
                <w:rFonts w:ascii="Tahoma" w:hAnsi="Tahoma" w:cs="Tahoma"/>
                <w:b/>
                <w:bCs/>
                <w:color w:val="000000"/>
                <w:sz w:val="20"/>
                <w:szCs w:val="20"/>
              </w:rPr>
              <w:t>Zwiększenie bezpieczeństwa zdrowotnego mieszkańców Wrocławia poprzez zintegrowanie działań w zakresie edukacji, profilaktyki chorób zakaźnych: grypy, HIV, STI</w:t>
            </w:r>
          </w:p>
        </w:tc>
      </w:tr>
      <w:tr w:rsidR="00BF5B8E" w:rsidRPr="00CF07B7" w:rsidTr="00576E63">
        <w:trPr>
          <w:trHeight w:val="1971"/>
        </w:trPr>
        <w:tc>
          <w:tcPr>
            <w:cnfStyle w:val="001000000000"/>
            <w:tcW w:w="1101" w:type="dxa"/>
            <w:vMerge/>
            <w:shd w:val="clear" w:color="auto" w:fill="BFBFBF" w:themeFill="background1" w:themeFillShade="BF"/>
            <w:noWrap/>
            <w:vAlign w:val="center"/>
            <w:hideMark/>
          </w:tcPr>
          <w:p w:rsidR="00BF5B8E" w:rsidRPr="00653040"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Arial" w:hAnsi="Arial" w:cs="Arial"/>
                <w:sz w:val="20"/>
                <w:szCs w:val="20"/>
              </w:rPr>
            </w:pPr>
            <w:r>
              <w:rPr>
                <w:rFonts w:ascii="Tahoma" w:hAnsi="Tahoma" w:cs="Tahoma"/>
                <w:color w:val="000000"/>
                <w:sz w:val="20"/>
                <w:szCs w:val="20"/>
              </w:rPr>
              <w:t xml:space="preserve">Działania są ukierunkowane na zmniejszenie liczby zachorowań na choroby przenoszone </w:t>
            </w:r>
            <w:r>
              <w:rPr>
                <w:rFonts w:ascii="Arial" w:hAnsi="Arial" w:cs="Arial"/>
                <w:strike/>
                <w:sz w:val="20"/>
                <w:szCs w:val="20"/>
              </w:rPr>
              <w:t xml:space="preserve"> </w:t>
            </w:r>
            <w:r>
              <w:rPr>
                <w:rFonts w:ascii="Arial" w:hAnsi="Arial" w:cs="Arial"/>
                <w:sz w:val="20"/>
                <w:szCs w:val="20"/>
              </w:rPr>
              <w:t xml:space="preserve">drogą płciową. Rozwijane będą działania edukacyjne i profilaktyczne, w tym prowadzenie  Punktu Bezpłatnego Testowania w kierunku obecności wirusa HIV wraz z poradnictwem </w:t>
            </w:r>
            <w:proofErr w:type="spellStart"/>
            <w:r>
              <w:rPr>
                <w:rFonts w:ascii="Arial" w:hAnsi="Arial" w:cs="Arial"/>
                <w:sz w:val="20"/>
                <w:szCs w:val="20"/>
              </w:rPr>
              <w:t>okołotestowym</w:t>
            </w:r>
            <w:proofErr w:type="spellEnd"/>
            <w:r>
              <w:rPr>
                <w:rFonts w:ascii="Arial" w:hAnsi="Arial" w:cs="Arial"/>
                <w:sz w:val="20"/>
                <w:szCs w:val="20"/>
              </w:rPr>
              <w:t>. Osoby zakażone kierowane są do specjalistycznych ośrodków leczniczych np. Poradnia Nabytych Niedoborów Odpornościowych. Kontynuowane będą szkolenia informacyjno-edukacyjne dla różnych grup odbiorców oraz działalność Punktu Informacyjno-Konsultacyjnego dla osób z problemem HIV / AIDS</w:t>
            </w:r>
          </w:p>
          <w:p w:rsidR="002D5B3B" w:rsidRDefault="002D5B3B" w:rsidP="00996C87">
            <w:pPr>
              <w:jc w:val="both"/>
              <w:cnfStyle w:val="000000000000"/>
              <w:rPr>
                <w:rFonts w:ascii="Arial" w:hAnsi="Arial" w:cs="Arial"/>
                <w:sz w:val="20"/>
                <w:szCs w:val="20"/>
              </w:rPr>
            </w:pPr>
          </w:p>
          <w:p w:rsidR="002D5B3B" w:rsidRDefault="002D5B3B" w:rsidP="00996C87">
            <w:pPr>
              <w:jc w:val="both"/>
              <w:cnfStyle w:val="000000000000"/>
              <w:rPr>
                <w:rFonts w:ascii="Arial" w:hAnsi="Arial" w:cs="Arial"/>
                <w:sz w:val="20"/>
                <w:szCs w:val="20"/>
              </w:rPr>
            </w:pPr>
          </w:p>
          <w:p w:rsidR="002D5B3B" w:rsidRDefault="002D5B3B" w:rsidP="00996C87">
            <w:pPr>
              <w:jc w:val="both"/>
              <w:cnfStyle w:val="000000000000"/>
              <w:rPr>
                <w:rFonts w:ascii="Tahoma" w:hAnsi="Tahoma" w:cs="Tahoma"/>
                <w:color w:val="000000"/>
                <w:sz w:val="20"/>
                <w:szCs w:val="20"/>
              </w:rPr>
            </w:pPr>
          </w:p>
        </w:tc>
      </w:tr>
      <w:tr w:rsidR="00BF5B8E" w:rsidRPr="00CF07B7" w:rsidTr="00996C87">
        <w:trPr>
          <w:cnfStyle w:val="000000100000"/>
          <w:trHeight w:val="731"/>
        </w:trPr>
        <w:tc>
          <w:tcPr>
            <w:cnfStyle w:val="001000000000"/>
            <w:tcW w:w="1101" w:type="dxa"/>
            <w:vMerge w:val="restart"/>
            <w:shd w:val="clear" w:color="auto" w:fill="BFBFBF" w:themeFill="background1" w:themeFillShade="BF"/>
            <w:noWrap/>
            <w:vAlign w:val="center"/>
            <w:hideMark/>
          </w:tcPr>
          <w:p w:rsidR="00BF5B8E" w:rsidRPr="00CF07B7"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80.</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Realizacja programu </w:t>
            </w:r>
            <w:r>
              <w:rPr>
                <w:rFonts w:ascii="Tahoma" w:hAnsi="Tahoma" w:cs="Tahoma"/>
                <w:b/>
                <w:bCs/>
                <w:i/>
                <w:iCs/>
                <w:sz w:val="20"/>
                <w:szCs w:val="20"/>
              </w:rPr>
              <w:t>Aktywny samorząd</w:t>
            </w:r>
          </w:p>
        </w:tc>
      </w:tr>
      <w:tr w:rsidR="00BF5B8E" w:rsidRPr="00CF07B7" w:rsidTr="00576E63">
        <w:trPr>
          <w:trHeight w:val="3220"/>
        </w:trPr>
        <w:tc>
          <w:tcPr>
            <w:cnfStyle w:val="001000000000"/>
            <w:tcW w:w="1101" w:type="dxa"/>
            <w:vMerge/>
            <w:shd w:val="clear" w:color="auto" w:fill="BFBFBF" w:themeFill="background1" w:themeFillShade="BF"/>
            <w:hideMark/>
          </w:tcPr>
          <w:p w:rsidR="00BF5B8E" w:rsidRPr="00CF07B7"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spacing w:after="240"/>
              <w:jc w:val="both"/>
              <w:cnfStyle w:val="000000000000"/>
              <w:rPr>
                <w:rFonts w:ascii="Tahoma" w:hAnsi="Tahoma" w:cs="Tahoma"/>
                <w:color w:val="auto"/>
                <w:sz w:val="20"/>
                <w:szCs w:val="20"/>
                <w:lang w:eastAsia="pl-PL"/>
              </w:rPr>
            </w:pPr>
            <w:r>
              <w:rPr>
                <w:rFonts w:ascii="Tahoma" w:hAnsi="Tahoma" w:cs="Tahoma"/>
                <w:sz w:val="20"/>
                <w:szCs w:val="20"/>
              </w:rPr>
              <w:t>Środki na to zadanie pochodzą z funduszu PFRON i nie są ujmowane w planie finansowym MOPS na dany rok budżetowy. Formy wsparcia przewidziane i opisane w programie adresowane są do uprawnionych osób fizycznych. Dotyczą likwidacji barier ograniczających społeczne i zawodowe funkcjonowanie osób niepełnosprawnych.   Moduł I – likwidacja barier utrudniających aktywizację społeczną i zawodową, w tym:  Obszar A – likwidacja bariery transportowej, Obszar B – likwidacja barier w dostępie do uczestniczenia w</w:t>
            </w:r>
            <w:r w:rsidR="002D5B3B">
              <w:rPr>
                <w:rFonts w:ascii="Tahoma" w:hAnsi="Tahoma" w:cs="Tahoma"/>
                <w:sz w:val="20"/>
                <w:szCs w:val="20"/>
              </w:rPr>
              <w:t> </w:t>
            </w:r>
            <w:r>
              <w:rPr>
                <w:rFonts w:ascii="Tahoma" w:hAnsi="Tahoma" w:cs="Tahoma"/>
                <w:sz w:val="20"/>
                <w:szCs w:val="20"/>
              </w:rPr>
              <w:t>społeczeństwie informacyjnym, Obszar C – likwidacja barier w poruszaniu się, Obszar D – pomoc w utrzymaniu aktywności zawodowej poprzez zapewnienie opieki dla osoby zależnej; Moduł II – pomoc w uzyskaniu wykształcenia na poziomie wyższym; Moduł III – szkolenia kadr samorządów oraz organizacji pozarządowych z zakresu problematyki niepełnosprawności</w:t>
            </w:r>
          </w:p>
        </w:tc>
      </w:tr>
      <w:tr w:rsidR="00BF5B8E" w:rsidRPr="00CF07B7" w:rsidTr="00996C87">
        <w:trPr>
          <w:cnfStyle w:val="000000100000"/>
          <w:trHeight w:val="1051"/>
        </w:trPr>
        <w:tc>
          <w:tcPr>
            <w:cnfStyle w:val="001000000000"/>
            <w:tcW w:w="1101" w:type="dxa"/>
            <w:vMerge w:val="restart"/>
            <w:shd w:val="clear" w:color="auto" w:fill="BFBFBF" w:themeFill="background1" w:themeFillShade="BF"/>
            <w:vAlign w:val="center"/>
            <w:hideMark/>
          </w:tcPr>
          <w:p w:rsidR="00BF5B8E" w:rsidRPr="00653040"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81</w:t>
            </w:r>
            <w:r w:rsidRPr="00653040">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Realizacja programu wspierania osób w podeszłym wieku, z </w:t>
            </w:r>
            <w:proofErr w:type="spellStart"/>
            <w:r>
              <w:rPr>
                <w:rFonts w:ascii="Tahoma" w:hAnsi="Tahoma" w:cs="Tahoma"/>
                <w:b/>
                <w:bCs/>
                <w:sz w:val="20"/>
                <w:szCs w:val="20"/>
              </w:rPr>
              <w:t>niepełnosprawnościami</w:t>
            </w:r>
            <w:proofErr w:type="spellEnd"/>
            <w:r>
              <w:rPr>
                <w:rFonts w:ascii="Tahoma" w:hAnsi="Tahoma" w:cs="Tahoma"/>
                <w:b/>
                <w:bCs/>
                <w:sz w:val="20"/>
                <w:szCs w:val="20"/>
              </w:rPr>
              <w:t xml:space="preserve"> oraz niesamodzielnych</w:t>
            </w:r>
          </w:p>
        </w:tc>
      </w:tr>
      <w:tr w:rsidR="00BF5B8E" w:rsidRPr="00CF07B7" w:rsidTr="00576E63">
        <w:trPr>
          <w:trHeight w:val="2389"/>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CE6B4E" w:rsidRDefault="00BF5B8E">
            <w:pPr>
              <w:spacing w:after="240"/>
              <w:jc w:val="both"/>
              <w:cnfStyle w:val="000000000000"/>
              <w:rPr>
                <w:rFonts w:ascii="Tahoma" w:hAnsi="Tahoma" w:cs="Tahoma"/>
                <w:color w:val="auto"/>
                <w:sz w:val="20"/>
                <w:szCs w:val="20"/>
                <w:lang w:eastAsia="pl-PL"/>
              </w:rPr>
            </w:pPr>
            <w:r>
              <w:rPr>
                <w:rFonts w:ascii="Tahoma" w:hAnsi="Tahoma" w:cs="Tahoma"/>
                <w:sz w:val="20"/>
                <w:szCs w:val="20"/>
              </w:rPr>
              <w:t>Realizacja programu mającego zgodnie z uchwałą nr LXIII/1518/18 Rady Miejskiej Wrocławia z dnia 11 października 2018 r. w sprawie przyjęcia Gminnego programu wspierania osób w podeszłym wieku, niepełnosprawnych oraz niesamodzielnych na lata 2019-2023, w celu rozwijania infrastruktury systemu pomocy i wsparcia przewiduje innowacyjną formę zapewnienia miejsc pobytu zabezpieczającą potrzeby bytowe osób w</w:t>
            </w:r>
            <w:r w:rsidR="002D5B3B">
              <w:rPr>
                <w:rFonts w:ascii="Tahoma" w:hAnsi="Tahoma" w:cs="Tahoma"/>
                <w:sz w:val="20"/>
                <w:szCs w:val="20"/>
              </w:rPr>
              <w:t> </w:t>
            </w:r>
            <w:r>
              <w:rPr>
                <w:rFonts w:ascii="Tahoma" w:hAnsi="Tahoma" w:cs="Tahoma"/>
                <w:sz w:val="20"/>
                <w:szCs w:val="20"/>
              </w:rPr>
              <w:t xml:space="preserve">podeszłym wieku, z </w:t>
            </w:r>
            <w:proofErr w:type="spellStart"/>
            <w:r>
              <w:rPr>
                <w:rFonts w:ascii="Tahoma" w:hAnsi="Tahoma" w:cs="Tahoma"/>
                <w:sz w:val="20"/>
                <w:szCs w:val="20"/>
              </w:rPr>
              <w:t>niepełnosprawnościami</w:t>
            </w:r>
            <w:proofErr w:type="spellEnd"/>
            <w:r>
              <w:rPr>
                <w:rFonts w:ascii="Tahoma" w:hAnsi="Tahoma" w:cs="Tahoma"/>
                <w:sz w:val="20"/>
                <w:szCs w:val="20"/>
              </w:rPr>
              <w:t xml:space="preserve"> i niesamodzielnych oraz stanowi odciążenie instytucjonalnego systemu pomocy społecznej. W ramach zadania realizowane są również projekty na rzecz DPS i DDP z RPO WD 2014-2020</w:t>
            </w:r>
          </w:p>
        </w:tc>
      </w:tr>
      <w:tr w:rsidR="00BF5B8E" w:rsidRPr="00CF07B7" w:rsidTr="00996C87">
        <w:trPr>
          <w:cnfStyle w:val="000000100000"/>
          <w:trHeight w:val="850"/>
        </w:trPr>
        <w:tc>
          <w:tcPr>
            <w:cnfStyle w:val="001000000000"/>
            <w:tcW w:w="1101" w:type="dxa"/>
            <w:vMerge w:val="restart"/>
            <w:shd w:val="clear" w:color="auto" w:fill="BFBFBF" w:themeFill="background1" w:themeFillShade="BF"/>
            <w:vAlign w:val="center"/>
            <w:hideMark/>
          </w:tcPr>
          <w:p w:rsidR="00BF5B8E" w:rsidRPr="00D94C54"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82</w:t>
            </w:r>
            <w:r w:rsidRPr="00D94C54">
              <w:rPr>
                <w:rFonts w:asciiTheme="minorHAnsi" w:hAnsiTheme="minorHAnsi" w:cstheme="minorHAnsi"/>
                <w:b/>
                <w:color w:val="auto"/>
                <w:sz w:val="24"/>
                <w:szCs w:val="24"/>
              </w:rPr>
              <w:t>.</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Wypracowanie (przy współpracy z partnerami zagranicznymi) oraz wdrożenie nowych rozwiązań na rzecz osób bezdomnych </w:t>
            </w:r>
          </w:p>
        </w:tc>
      </w:tr>
      <w:tr w:rsidR="00BF5B8E" w:rsidRPr="00CF07B7" w:rsidTr="00576E63">
        <w:trPr>
          <w:trHeight w:val="2464"/>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sz w:val="20"/>
                <w:szCs w:val="20"/>
              </w:rPr>
            </w:pPr>
            <w:r>
              <w:rPr>
                <w:rFonts w:ascii="Tahoma" w:hAnsi="Tahoma" w:cs="Tahoma"/>
                <w:sz w:val="20"/>
                <w:szCs w:val="20"/>
              </w:rPr>
              <w:t>Realizacja projektów z komponentem ponadnarodowym ze środków UE w ramach Programu Operacyjnego Wiedza Edukacja Rozwój, mających na celu wypracowanie oraz wdrożenie modelu wychodzenia z bezdomności i odejścia od przedłużającego się pobytu osób bezdomnych w placówkach. Partnerstwo ponadnarodowe skutkować będzie implementacją metod alternatywnych do tradycyjnych metod aktywizacji i</w:t>
            </w:r>
            <w:r w:rsidR="002D5B3B">
              <w:rPr>
                <w:rFonts w:ascii="Tahoma" w:hAnsi="Tahoma" w:cs="Tahoma"/>
                <w:sz w:val="20"/>
                <w:szCs w:val="20"/>
              </w:rPr>
              <w:t> </w:t>
            </w:r>
            <w:r>
              <w:rPr>
                <w:rFonts w:ascii="Tahoma" w:hAnsi="Tahoma" w:cs="Tahoma"/>
                <w:sz w:val="20"/>
                <w:szCs w:val="20"/>
              </w:rPr>
              <w:t xml:space="preserve">usamodzielniania osób bezdomnych koncentrujących się na proponowaniu im gotowych schematów, które z góry narzucają formy wsparcia i utrwalają </w:t>
            </w:r>
            <w:r w:rsidR="00844E8A">
              <w:rPr>
                <w:rFonts w:ascii="Tahoma" w:hAnsi="Tahoma" w:cs="Tahoma"/>
                <w:sz w:val="20"/>
                <w:szCs w:val="20"/>
              </w:rPr>
              <w:t>„</w:t>
            </w:r>
            <w:proofErr w:type="spellStart"/>
            <w:r>
              <w:rPr>
                <w:rFonts w:ascii="Tahoma" w:hAnsi="Tahoma" w:cs="Tahoma"/>
                <w:sz w:val="20"/>
                <w:szCs w:val="20"/>
              </w:rPr>
              <w:t>placówkowy</w:t>
            </w:r>
            <w:proofErr w:type="spellEnd"/>
            <w:r w:rsidR="00844E8A">
              <w:rPr>
                <w:rFonts w:ascii="Tahoma" w:hAnsi="Tahoma" w:cs="Tahoma"/>
                <w:sz w:val="20"/>
                <w:szCs w:val="20"/>
              </w:rPr>
              <w:t>”</w:t>
            </w:r>
            <w:r>
              <w:rPr>
                <w:rFonts w:ascii="Tahoma" w:hAnsi="Tahoma" w:cs="Tahoma"/>
                <w:sz w:val="20"/>
                <w:szCs w:val="20"/>
              </w:rPr>
              <w:t xml:space="preserve"> styl życia. Projekty zakładają odejście od tego sposobu udzielania pomocy osobom bezdomnym</w:t>
            </w: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p w:rsidR="00667560" w:rsidRDefault="00667560" w:rsidP="00996C87">
            <w:pPr>
              <w:jc w:val="both"/>
              <w:cnfStyle w:val="000000000000"/>
              <w:rPr>
                <w:rFonts w:ascii="Tahoma" w:hAnsi="Tahoma" w:cs="Tahoma"/>
                <w:sz w:val="20"/>
                <w:szCs w:val="20"/>
              </w:rPr>
            </w:pPr>
          </w:p>
          <w:p w:rsidR="00667560" w:rsidRDefault="00667560" w:rsidP="00996C87">
            <w:pPr>
              <w:jc w:val="both"/>
              <w:cnfStyle w:val="000000000000"/>
              <w:rPr>
                <w:rFonts w:ascii="Tahoma" w:hAnsi="Tahoma" w:cs="Tahoma"/>
                <w:sz w:val="20"/>
                <w:szCs w:val="20"/>
              </w:rPr>
            </w:pPr>
          </w:p>
        </w:tc>
      </w:tr>
      <w:tr w:rsidR="00BF5B8E" w:rsidRPr="00CF07B7" w:rsidTr="00996C87">
        <w:trPr>
          <w:cnfStyle w:val="000000100000"/>
          <w:trHeight w:val="1040"/>
        </w:trPr>
        <w:tc>
          <w:tcPr>
            <w:cnfStyle w:val="001000000000"/>
            <w:tcW w:w="1101" w:type="dxa"/>
            <w:vMerge w:val="restart"/>
            <w:shd w:val="clear" w:color="auto" w:fill="BFBFBF" w:themeFill="background1" w:themeFillShade="BF"/>
            <w:vAlign w:val="center"/>
            <w:hideMark/>
          </w:tcPr>
          <w:p w:rsidR="00BF5B8E" w:rsidRPr="00653040" w:rsidRDefault="00BF5B8E" w:rsidP="00996C87">
            <w:pPr>
              <w:jc w:val="center"/>
              <w:rPr>
                <w:rFonts w:asciiTheme="minorHAnsi" w:hAnsiTheme="minorHAnsi" w:cstheme="minorHAnsi"/>
                <w:b/>
                <w:sz w:val="24"/>
                <w:szCs w:val="24"/>
              </w:rPr>
            </w:pPr>
            <w:r w:rsidRPr="00D94C54">
              <w:rPr>
                <w:rFonts w:asciiTheme="minorHAnsi" w:hAnsiTheme="minorHAnsi" w:cstheme="minorHAnsi"/>
                <w:b/>
                <w:color w:val="auto"/>
                <w:sz w:val="24"/>
                <w:szCs w:val="24"/>
              </w:rPr>
              <w:lastRenderedPageBreak/>
              <w:t>83.</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Przeciwdziałanie wykluczeniu społecznemu osób skazanych poprzez realizację programów edukacyjno-profilaktycznych oraz organizację prac społecznie użytecznych na rzecz Miasta </w:t>
            </w:r>
          </w:p>
        </w:tc>
      </w:tr>
      <w:tr w:rsidR="00BF5B8E" w:rsidRPr="00CF07B7" w:rsidTr="00996C87">
        <w:trPr>
          <w:trHeight w:val="1346"/>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sz w:val="20"/>
                <w:szCs w:val="20"/>
              </w:rPr>
            </w:pPr>
            <w:r>
              <w:rPr>
                <w:rFonts w:ascii="Tahoma" w:hAnsi="Tahoma" w:cs="Tahoma"/>
                <w:sz w:val="20"/>
                <w:szCs w:val="20"/>
              </w:rPr>
              <w:t xml:space="preserve">Działania ukierunkowane są na zmianę negatywnych postaw i zachowań osób, które zostały skazane wyrokiem sądu, a karę pozbawienia wolności zamieniono na odpracowanie określonej liczby godzin na rzecz Miasta. Upowszechnienie kar </w:t>
            </w:r>
            <w:proofErr w:type="spellStart"/>
            <w:r>
              <w:rPr>
                <w:rFonts w:ascii="Tahoma" w:hAnsi="Tahoma" w:cs="Tahoma"/>
                <w:sz w:val="20"/>
                <w:szCs w:val="20"/>
              </w:rPr>
              <w:t>nieizolacyjnych</w:t>
            </w:r>
            <w:proofErr w:type="spellEnd"/>
            <w:r>
              <w:rPr>
                <w:rFonts w:ascii="Tahoma" w:hAnsi="Tahoma" w:cs="Tahoma"/>
                <w:sz w:val="20"/>
                <w:szCs w:val="20"/>
              </w:rPr>
              <w:t xml:space="preserve"> oznacza, że większa liczba osób skazanych będzie mogła nadal funkcjonować we własnym środowisku rodzinnym, społecznym i zawodowym, co gwarantuje lepszą skuteczność resocjalizacyjną </w:t>
            </w:r>
          </w:p>
        </w:tc>
      </w:tr>
      <w:tr w:rsidR="00BF5B8E" w:rsidRPr="00CF07B7" w:rsidTr="00996C87">
        <w:trPr>
          <w:cnfStyle w:val="000000100000"/>
          <w:trHeight w:val="841"/>
        </w:trPr>
        <w:tc>
          <w:tcPr>
            <w:cnfStyle w:val="001000000000"/>
            <w:tcW w:w="1101" w:type="dxa"/>
            <w:vMerge w:val="restart"/>
            <w:shd w:val="clear" w:color="auto" w:fill="BFBFBF" w:themeFill="background1" w:themeFillShade="BF"/>
            <w:vAlign w:val="center"/>
            <w:hideMark/>
          </w:tcPr>
          <w:p w:rsidR="00BF5B8E" w:rsidRPr="00D94C54" w:rsidRDefault="00BF5B8E" w:rsidP="00996C87">
            <w:pPr>
              <w:jc w:val="center"/>
              <w:rPr>
                <w:rFonts w:asciiTheme="minorHAnsi" w:hAnsiTheme="minorHAnsi" w:cstheme="minorHAnsi"/>
                <w:b/>
                <w:color w:val="auto"/>
                <w:sz w:val="24"/>
                <w:szCs w:val="24"/>
              </w:rPr>
            </w:pPr>
            <w:r w:rsidRPr="00D94C54">
              <w:rPr>
                <w:rFonts w:asciiTheme="minorHAnsi" w:hAnsiTheme="minorHAnsi" w:cstheme="minorHAnsi"/>
                <w:b/>
                <w:color w:val="auto"/>
                <w:sz w:val="24"/>
                <w:szCs w:val="24"/>
              </w:rPr>
              <w:t>84.</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Podnoszenie umiejętności społecznych i zawodowych nieaktywnych zawodowo wrocławian poprzez realizację zatrudnienia socjalnego</w:t>
            </w:r>
          </w:p>
        </w:tc>
      </w:tr>
      <w:tr w:rsidR="00BF5B8E" w:rsidRPr="00CF07B7" w:rsidTr="00996C87">
        <w:trPr>
          <w:trHeight w:val="645"/>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sz w:val="20"/>
                <w:szCs w:val="20"/>
              </w:rPr>
            </w:pPr>
            <w:r>
              <w:rPr>
                <w:rFonts w:ascii="Tahoma" w:hAnsi="Tahoma" w:cs="Tahoma"/>
                <w:sz w:val="20"/>
                <w:szCs w:val="20"/>
              </w:rPr>
              <w:t>Realizacja zadania zgodnie z zapisami ustawy o zatrudnieniu socjalnym. Reintegracja społeczna i zawodowa osób wykluczonych społecznie ułatwiająca powrót na rynek pracy</w:t>
            </w:r>
          </w:p>
        </w:tc>
      </w:tr>
      <w:tr w:rsidR="00BF5B8E" w:rsidRPr="00CF07B7" w:rsidTr="00315E78">
        <w:trPr>
          <w:cnfStyle w:val="000000100000"/>
          <w:trHeight w:val="927"/>
        </w:trPr>
        <w:tc>
          <w:tcPr>
            <w:cnfStyle w:val="001000000000"/>
            <w:tcW w:w="9368" w:type="dxa"/>
            <w:gridSpan w:val="2"/>
            <w:shd w:val="clear" w:color="auto" w:fill="31849B" w:themeFill="accent5" w:themeFillShade="BF"/>
            <w:vAlign w:val="center"/>
            <w:hideMark/>
          </w:tcPr>
          <w:p w:rsidR="00BF5B8E" w:rsidRDefault="00BF5B8E" w:rsidP="00996C87">
            <w:pPr>
              <w:rPr>
                <w:rFonts w:ascii="Tahoma" w:hAnsi="Tahoma" w:cs="Tahoma"/>
                <w:b/>
                <w:bCs/>
                <w:sz w:val="20"/>
                <w:szCs w:val="20"/>
              </w:rPr>
            </w:pPr>
            <w:r>
              <w:rPr>
                <w:rFonts w:ascii="Tahoma" w:hAnsi="Tahoma" w:cs="Tahoma"/>
                <w:b/>
                <w:bCs/>
                <w:sz w:val="20"/>
                <w:szCs w:val="20"/>
              </w:rPr>
              <w:t>OBSZAR 10</w:t>
            </w:r>
            <w:r>
              <w:t xml:space="preserve"> </w:t>
            </w:r>
            <w:r w:rsidRPr="005D1EEB">
              <w:rPr>
                <w:rFonts w:ascii="Tahoma" w:hAnsi="Tahoma" w:cs="Tahoma"/>
                <w:b/>
                <w:bCs/>
                <w:sz w:val="20"/>
                <w:szCs w:val="20"/>
              </w:rPr>
              <w:t>- POMOC SPOŁECZNA</w:t>
            </w:r>
          </w:p>
          <w:p w:rsidR="00BF5B8E" w:rsidRPr="00315E78" w:rsidRDefault="00BF5B8E" w:rsidP="00BF5B8E">
            <w:pPr>
              <w:pStyle w:val="Akapitzlist"/>
              <w:numPr>
                <w:ilvl w:val="0"/>
                <w:numId w:val="4"/>
              </w:numPr>
              <w:spacing w:after="0" w:line="240" w:lineRule="auto"/>
              <w:rPr>
                <w:rFonts w:asciiTheme="minorHAnsi" w:hAnsiTheme="minorHAnsi" w:cstheme="minorHAnsi"/>
                <w:sz w:val="20"/>
                <w:szCs w:val="20"/>
              </w:rPr>
            </w:pPr>
            <w:r w:rsidRPr="00315E78">
              <w:rPr>
                <w:rFonts w:asciiTheme="minorHAnsi" w:eastAsia="Times New Roman" w:hAnsiTheme="minorHAnsi" w:cstheme="minorHAnsi"/>
                <w:b/>
                <w:lang w:eastAsia="pl-PL"/>
              </w:rPr>
              <w:t>Realizacja programów przeciwdziałających wykluczeniom społecznym</w:t>
            </w:r>
          </w:p>
        </w:tc>
      </w:tr>
      <w:tr w:rsidR="00BF5B8E" w:rsidRPr="00CF07B7" w:rsidTr="00996C87">
        <w:trPr>
          <w:trHeight w:val="624"/>
        </w:trPr>
        <w:tc>
          <w:tcPr>
            <w:cnfStyle w:val="001000000000"/>
            <w:tcW w:w="1101" w:type="dxa"/>
            <w:vMerge w:val="restart"/>
            <w:shd w:val="clear" w:color="auto" w:fill="BFBFBF" w:themeFill="background1" w:themeFillShade="BF"/>
            <w:vAlign w:val="center"/>
            <w:hideMark/>
          </w:tcPr>
          <w:p w:rsidR="00BF5B8E" w:rsidRPr="00653040" w:rsidRDefault="00BF5B8E" w:rsidP="00996C87">
            <w:pPr>
              <w:jc w:val="center"/>
              <w:rPr>
                <w:rFonts w:asciiTheme="minorHAnsi" w:hAnsiTheme="minorHAnsi" w:cstheme="minorHAnsi"/>
                <w:b/>
                <w:sz w:val="24"/>
                <w:szCs w:val="24"/>
              </w:rPr>
            </w:pPr>
            <w:r w:rsidRPr="00D94C54">
              <w:rPr>
                <w:rFonts w:asciiTheme="minorHAnsi" w:hAnsiTheme="minorHAnsi" w:cstheme="minorHAnsi"/>
                <w:b/>
                <w:color w:val="auto"/>
                <w:sz w:val="24"/>
                <w:szCs w:val="24"/>
              </w:rPr>
              <w:t>85.</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Aktywna integracja osób i rodzin zagrożonych  ubóstwem i wykluczeniem społecznym</w:t>
            </w:r>
          </w:p>
        </w:tc>
      </w:tr>
      <w:tr w:rsidR="00BF5B8E" w:rsidRPr="00CF07B7" w:rsidTr="00996C87">
        <w:trPr>
          <w:cnfStyle w:val="000000100000"/>
          <w:trHeight w:val="1889"/>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W ramach zadania realizowane są projekty RPO WD 2014-2020. Aktywna integracja osób zagrożonych ubóstwem i wykluczeniem społecznym, objętych wsparciem MOPS, realizowana będzie przez zastosowanie usług aktywnej integracji o charakterze społecznym w ramach realizacji projektu PAS-ja. Celem głównym projektu jest zwiększenie szans na integrację społeczną (w tym: na podniesienie zdolności do zatrudnienia) 180 zagrożonych ubóstwem i wykluczeniem społecznym  wrocławian. Projekt będzie realizowany na drodze wdrażania Programów Aktywności Lokalnej</w:t>
            </w:r>
          </w:p>
        </w:tc>
      </w:tr>
      <w:tr w:rsidR="00BF5B8E" w:rsidRPr="00CF07B7" w:rsidTr="00315E78">
        <w:trPr>
          <w:trHeight w:val="897"/>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86.</w:t>
            </w:r>
          </w:p>
        </w:tc>
        <w:tc>
          <w:tcPr>
            <w:tcW w:w="8267" w:type="dxa"/>
            <w:shd w:val="clear" w:color="auto" w:fill="92CDDC" w:themeFill="accent5" w:themeFillTint="99"/>
            <w:vAlign w:val="center"/>
            <w:hideMark/>
          </w:tcPr>
          <w:p w:rsidR="00BF5B8E" w:rsidRDefault="00BF5B8E" w:rsidP="00844E8A">
            <w:pPr>
              <w:cnfStyle w:val="000000000000"/>
              <w:rPr>
                <w:rFonts w:ascii="Tahoma" w:hAnsi="Tahoma" w:cs="Tahoma"/>
                <w:b/>
                <w:bCs/>
                <w:sz w:val="20"/>
                <w:szCs w:val="20"/>
              </w:rPr>
            </w:pPr>
            <w:r>
              <w:rPr>
                <w:rFonts w:ascii="Tahoma" w:hAnsi="Tahoma" w:cs="Tahoma"/>
                <w:b/>
                <w:bCs/>
                <w:sz w:val="20"/>
                <w:szCs w:val="20"/>
              </w:rPr>
              <w:t xml:space="preserve">Przeciwdziałanie wykluczeniu społecznemu osób z </w:t>
            </w:r>
            <w:proofErr w:type="spellStart"/>
            <w:r>
              <w:rPr>
                <w:rFonts w:ascii="Tahoma" w:hAnsi="Tahoma" w:cs="Tahoma"/>
                <w:b/>
                <w:bCs/>
                <w:sz w:val="20"/>
                <w:szCs w:val="20"/>
              </w:rPr>
              <w:t>niepełnosprawnościami</w:t>
            </w:r>
            <w:proofErr w:type="spellEnd"/>
            <w:r>
              <w:rPr>
                <w:rFonts w:ascii="Tahoma" w:hAnsi="Tahoma" w:cs="Tahoma"/>
                <w:b/>
                <w:bCs/>
                <w:sz w:val="20"/>
                <w:szCs w:val="20"/>
              </w:rPr>
              <w:t xml:space="preserve"> </w:t>
            </w:r>
            <w:r w:rsidR="00844E8A">
              <w:rPr>
                <w:rFonts w:ascii="Tahoma" w:hAnsi="Tahoma" w:cs="Tahoma"/>
                <w:b/>
                <w:bCs/>
                <w:sz w:val="20"/>
                <w:szCs w:val="20"/>
              </w:rPr>
              <w:t>−</w:t>
            </w:r>
            <w:r>
              <w:rPr>
                <w:rFonts w:ascii="Tahoma" w:hAnsi="Tahoma" w:cs="Tahoma"/>
                <w:b/>
                <w:bCs/>
                <w:sz w:val="20"/>
                <w:szCs w:val="20"/>
              </w:rPr>
              <w:t xml:space="preserve"> Wrocławski Zakład Aktywności Zawodowej</w:t>
            </w:r>
          </w:p>
        </w:tc>
      </w:tr>
      <w:tr w:rsidR="00BF5B8E" w:rsidRPr="00CF07B7" w:rsidTr="00996C87">
        <w:trPr>
          <w:cnfStyle w:val="000000100000"/>
          <w:trHeight w:val="925"/>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Przeciwdziałanie wykluczeniu społecznemu osób z niepełnosprawnością poprzez prowadzenie Wrocławskiego Zakładu Aktywności Zawodowej w formie samorządowego zakładu budżetowego Gminy Wrocław</w:t>
            </w:r>
          </w:p>
        </w:tc>
      </w:tr>
      <w:tr w:rsidR="00BF5B8E" w:rsidRPr="00CF07B7" w:rsidTr="00996C87">
        <w:trPr>
          <w:trHeight w:val="850"/>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87.</w:t>
            </w:r>
          </w:p>
        </w:tc>
        <w:tc>
          <w:tcPr>
            <w:tcW w:w="8267" w:type="dxa"/>
            <w:shd w:val="clear" w:color="auto" w:fill="92CDDC" w:themeFill="accent5" w:themeFillTint="99"/>
            <w:vAlign w:val="center"/>
            <w:hideMark/>
          </w:tcPr>
          <w:p w:rsidR="00BF5B8E" w:rsidRDefault="00BF5B8E" w:rsidP="00844E8A">
            <w:pPr>
              <w:cnfStyle w:val="000000000000"/>
              <w:rPr>
                <w:rFonts w:ascii="Tahoma" w:hAnsi="Tahoma" w:cs="Tahoma"/>
                <w:b/>
                <w:bCs/>
                <w:sz w:val="20"/>
                <w:szCs w:val="20"/>
              </w:rPr>
            </w:pPr>
            <w:r>
              <w:rPr>
                <w:rFonts w:ascii="Tahoma" w:hAnsi="Tahoma" w:cs="Tahoma"/>
                <w:b/>
                <w:bCs/>
                <w:sz w:val="20"/>
                <w:szCs w:val="20"/>
              </w:rPr>
              <w:t>Zapewnienie wsparcia dla osób niesamodzielnych, w szczególności starszych  w</w:t>
            </w:r>
            <w:r w:rsidR="00844E8A">
              <w:rPr>
                <w:rFonts w:ascii="Tahoma" w:hAnsi="Tahoma" w:cs="Tahoma"/>
                <w:b/>
                <w:bCs/>
                <w:sz w:val="20"/>
                <w:szCs w:val="20"/>
              </w:rPr>
              <w:t> </w:t>
            </w:r>
            <w:r>
              <w:rPr>
                <w:rFonts w:ascii="Tahoma" w:hAnsi="Tahoma" w:cs="Tahoma"/>
                <w:b/>
                <w:bCs/>
                <w:sz w:val="20"/>
                <w:szCs w:val="20"/>
              </w:rPr>
              <w:t xml:space="preserve">dziennych domach pomocy  </w:t>
            </w:r>
          </w:p>
        </w:tc>
      </w:tr>
      <w:tr w:rsidR="00BF5B8E" w:rsidRPr="00CF07B7" w:rsidTr="00996C87">
        <w:trPr>
          <w:cnfStyle w:val="000000100000"/>
          <w:trHeight w:val="1556"/>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Utrzymanie usług opiekuńczych i wspierających w nowych czterech dziennych domach pomocy we Wrocławiu (120 miejsc) dla osób niesamodzielnych, w szczególności starszych. Realizacja oparta jest na założeniach projektu Mój drugi dom - zapewnienie wsparcia dla osób niesamodzielnych w dziennych domach pomocy we Wrocławiu, z uwzględnieniem uwarunkowań związanych z zapewnieniem bezpieczeństwa w przypadku chorób zakaźnych, w szczególności  SARS-CoV-2</w:t>
            </w:r>
          </w:p>
        </w:tc>
      </w:tr>
      <w:tr w:rsidR="00BF5B8E" w:rsidRPr="00CF07B7" w:rsidTr="00996C87">
        <w:trPr>
          <w:trHeight w:val="1040"/>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lastRenderedPageBreak/>
              <w:t>88.</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 xml:space="preserve">Zwiększenie bezpieczeństwa osób starszych wymagających wsparcia – klientów dziennych domów pomocy   </w:t>
            </w:r>
          </w:p>
        </w:tc>
      </w:tr>
      <w:tr w:rsidR="00BF5B8E" w:rsidRPr="00CF07B7" w:rsidTr="00996C87">
        <w:trPr>
          <w:cnfStyle w:val="000000100000"/>
          <w:trHeight w:val="1352"/>
        </w:trPr>
        <w:tc>
          <w:tcPr>
            <w:cnfStyle w:val="001000000000"/>
            <w:tcW w:w="1101" w:type="dxa"/>
            <w:vMerge/>
            <w:shd w:val="clear" w:color="auto" w:fill="BFBFBF" w:themeFill="background1" w:themeFillShade="BF"/>
            <w:hideMark/>
          </w:tcPr>
          <w:p w:rsidR="00BF5B8E" w:rsidRPr="00653040" w:rsidRDefault="00BF5B8E" w:rsidP="00996C87">
            <w:pPr>
              <w:jc w:val="cente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844E8A">
            <w:pPr>
              <w:jc w:val="both"/>
              <w:cnfStyle w:val="000000100000"/>
              <w:rPr>
                <w:rFonts w:ascii="Tahoma" w:hAnsi="Tahoma" w:cs="Tahoma"/>
                <w:sz w:val="20"/>
                <w:szCs w:val="20"/>
              </w:rPr>
            </w:pPr>
            <w:r>
              <w:rPr>
                <w:rFonts w:ascii="Tahoma" w:hAnsi="Tahoma" w:cs="Tahoma"/>
                <w:sz w:val="20"/>
                <w:szCs w:val="20"/>
              </w:rPr>
              <w:t>Podniesienie jakości usług socjalnych świadczonych w dziennych domach pomocy poprzez transfer, zaadoptowanie i wdrożenie nowego modelu zapobiegania następstwom nieszczęśliwych zdarzeń i ich skutkom dzięki współpracy z partnerami zagranicznym i</w:t>
            </w:r>
            <w:r w:rsidR="00844E8A">
              <w:rPr>
                <w:rFonts w:ascii="Tahoma" w:hAnsi="Tahoma" w:cs="Tahoma"/>
                <w:sz w:val="20"/>
                <w:szCs w:val="20"/>
              </w:rPr>
              <w:t> </w:t>
            </w:r>
            <w:r>
              <w:rPr>
                <w:rFonts w:ascii="Tahoma" w:hAnsi="Tahoma" w:cs="Tahoma"/>
                <w:sz w:val="20"/>
                <w:szCs w:val="20"/>
              </w:rPr>
              <w:t xml:space="preserve">krajowym, z uwzględnieniem zagrożeń zdrowotnych, w szczególności związanych z SARS-CoV-2, w ramach projektu </w:t>
            </w:r>
            <w:r>
              <w:rPr>
                <w:rFonts w:ascii="Tahoma" w:hAnsi="Tahoma" w:cs="Tahoma"/>
                <w:i/>
                <w:iCs/>
                <w:sz w:val="20"/>
                <w:szCs w:val="20"/>
              </w:rPr>
              <w:t>Każdego dnia bezpieczniej</w:t>
            </w:r>
            <w:r>
              <w:rPr>
                <w:rFonts w:ascii="Tahoma" w:hAnsi="Tahoma" w:cs="Tahoma"/>
                <w:sz w:val="20"/>
                <w:szCs w:val="20"/>
              </w:rPr>
              <w:t xml:space="preserve"> w dziennych domach pomocy</w:t>
            </w:r>
          </w:p>
        </w:tc>
      </w:tr>
      <w:tr w:rsidR="00BF5B8E" w:rsidRPr="00CF07B7" w:rsidTr="00996C87">
        <w:trPr>
          <w:trHeight w:val="567"/>
        </w:trPr>
        <w:tc>
          <w:tcPr>
            <w:cnfStyle w:val="001000000000"/>
            <w:tcW w:w="9368" w:type="dxa"/>
            <w:gridSpan w:val="2"/>
            <w:shd w:val="clear" w:color="auto" w:fill="31849B" w:themeFill="accent5" w:themeFillShade="BF"/>
            <w:vAlign w:val="center"/>
            <w:hideMark/>
          </w:tcPr>
          <w:p w:rsidR="00BF5B8E" w:rsidRDefault="00BF5B8E" w:rsidP="00996C87">
            <w:pPr>
              <w:rPr>
                <w:rFonts w:ascii="Tahoma" w:hAnsi="Tahoma" w:cs="Tahoma"/>
                <w:sz w:val="20"/>
                <w:szCs w:val="20"/>
              </w:rPr>
            </w:pPr>
            <w:r>
              <w:rPr>
                <w:rFonts w:ascii="Tahoma" w:hAnsi="Tahoma" w:cs="Tahoma"/>
                <w:b/>
                <w:bCs/>
                <w:sz w:val="20"/>
                <w:szCs w:val="20"/>
              </w:rPr>
              <w:t xml:space="preserve">OBSZAR 11 - </w:t>
            </w:r>
            <w:r w:rsidRPr="006A0F81">
              <w:rPr>
                <w:rFonts w:ascii="Tahoma" w:hAnsi="Tahoma" w:cs="Tahoma"/>
                <w:b/>
                <w:bCs/>
                <w:sz w:val="20"/>
                <w:szCs w:val="20"/>
              </w:rPr>
              <w:t>RODZINA</w:t>
            </w:r>
          </w:p>
        </w:tc>
      </w:tr>
      <w:tr w:rsidR="00BF5B8E" w:rsidRPr="00CF07B7" w:rsidTr="00996C87">
        <w:trPr>
          <w:cnfStyle w:val="000000100000"/>
          <w:trHeight w:val="401"/>
        </w:trPr>
        <w:tc>
          <w:tcPr>
            <w:cnfStyle w:val="001000000000"/>
            <w:tcW w:w="1101" w:type="dxa"/>
            <w:vMerge w:val="restart"/>
            <w:shd w:val="clear" w:color="auto" w:fill="BFBFBF" w:themeFill="background1" w:themeFillShade="BF"/>
            <w:vAlign w:val="center"/>
            <w:hideMark/>
          </w:tcPr>
          <w:p w:rsidR="00BF5B8E" w:rsidRPr="00653040" w:rsidRDefault="00BF5B8E"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89.</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Budowa żłobków </w:t>
            </w:r>
          </w:p>
        </w:tc>
      </w:tr>
      <w:tr w:rsidR="00BF5B8E" w:rsidRPr="00CF07B7" w:rsidTr="00996C87">
        <w:trPr>
          <w:trHeight w:val="422"/>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cnfStyle w:val="000000000000"/>
              <w:rPr>
                <w:rFonts w:ascii="Tahoma" w:hAnsi="Tahoma" w:cs="Tahoma"/>
                <w:sz w:val="20"/>
                <w:szCs w:val="20"/>
              </w:rPr>
            </w:pPr>
            <w:r>
              <w:rPr>
                <w:rFonts w:ascii="Tahoma" w:hAnsi="Tahoma" w:cs="Tahoma"/>
                <w:sz w:val="20"/>
                <w:szCs w:val="20"/>
              </w:rPr>
              <w:t xml:space="preserve">Realizacja budowy żłobka przy ulicy </w:t>
            </w:r>
            <w:proofErr w:type="spellStart"/>
            <w:r>
              <w:rPr>
                <w:rFonts w:ascii="Tahoma" w:hAnsi="Tahoma" w:cs="Tahoma"/>
                <w:sz w:val="20"/>
                <w:szCs w:val="20"/>
              </w:rPr>
              <w:t>Sołtysowickiej</w:t>
            </w:r>
            <w:proofErr w:type="spellEnd"/>
          </w:p>
        </w:tc>
      </w:tr>
      <w:tr w:rsidR="00BF5B8E" w:rsidRPr="00CF07B7" w:rsidTr="00996C87">
        <w:trPr>
          <w:cnfStyle w:val="000000100000"/>
          <w:trHeight w:val="559"/>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90.</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Standaryzacja placówek opiekuńczo-wychowawczych</w:t>
            </w:r>
          </w:p>
        </w:tc>
      </w:tr>
      <w:tr w:rsidR="00BF5B8E" w:rsidRPr="00CF07B7" w:rsidTr="00996C87">
        <w:trPr>
          <w:trHeight w:val="840"/>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844E8A">
            <w:pPr>
              <w:jc w:val="both"/>
              <w:cnfStyle w:val="000000000000"/>
              <w:rPr>
                <w:rFonts w:ascii="Tahoma" w:hAnsi="Tahoma" w:cs="Tahoma"/>
                <w:sz w:val="20"/>
                <w:szCs w:val="20"/>
              </w:rPr>
            </w:pPr>
            <w:r>
              <w:rPr>
                <w:rFonts w:ascii="Tahoma" w:hAnsi="Tahoma" w:cs="Tahoma"/>
                <w:sz w:val="20"/>
                <w:szCs w:val="20"/>
              </w:rPr>
              <w:t>Dostosowanie placówek opiekuńczo wychowawczych do wymogów ustawy o wspieraniu rodziny i systemie pieczy zastępczej. Do końca 2020 roku liczba dzieci przebywających w</w:t>
            </w:r>
            <w:r w:rsidR="00844E8A">
              <w:rPr>
                <w:rFonts w:ascii="Tahoma" w:hAnsi="Tahoma" w:cs="Tahoma"/>
                <w:sz w:val="20"/>
                <w:szCs w:val="20"/>
              </w:rPr>
              <w:t> </w:t>
            </w:r>
            <w:r>
              <w:rPr>
                <w:rFonts w:ascii="Tahoma" w:hAnsi="Tahoma" w:cs="Tahoma"/>
                <w:sz w:val="20"/>
                <w:szCs w:val="20"/>
              </w:rPr>
              <w:t>placówce nie może przekroczyć 14 osób</w:t>
            </w:r>
          </w:p>
        </w:tc>
      </w:tr>
      <w:tr w:rsidR="00BF5B8E" w:rsidRPr="00CF07B7" w:rsidTr="00996C87">
        <w:trPr>
          <w:cnfStyle w:val="000000100000"/>
          <w:trHeight w:val="426"/>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91.</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Reintegracja społeczna seniorów w ramach Dziennego Domu Senior +</w:t>
            </w:r>
          </w:p>
        </w:tc>
      </w:tr>
      <w:tr w:rsidR="00BF5B8E" w:rsidRPr="00CF07B7" w:rsidTr="00996C87">
        <w:trPr>
          <w:trHeight w:val="1533"/>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sz w:val="20"/>
                <w:szCs w:val="20"/>
              </w:rPr>
            </w:pPr>
            <w:r>
              <w:rPr>
                <w:rFonts w:ascii="Tahoma" w:hAnsi="Tahoma" w:cs="Tahoma"/>
                <w:sz w:val="20"/>
                <w:szCs w:val="20"/>
              </w:rPr>
              <w:t>Prowadzenie Dziennego Domu „Senior+” kierującego ofertę do osób w wieku powyżej 60 roku życia, nieaktywnych zawodowo, w tym cierpiących na choroby neurodegeneracyjne (otępienne) we wczesnej fazie. Prowadzanie działań aktywizujących dla seniorów o charakterze rekreacyjnym, pielęgniarsko-opiekuńczym, rehabilitacyjno-gimnastycznym, treningu umysłu, wsparcia psychologicznego, kulturalno-oświatowym, reintegracji społecznej i socjalnym (ciepły posiłek)</w:t>
            </w:r>
          </w:p>
        </w:tc>
      </w:tr>
      <w:tr w:rsidR="00BF5B8E" w:rsidRPr="00CF07B7" w:rsidTr="00996C87">
        <w:trPr>
          <w:cnfStyle w:val="000000100000"/>
          <w:trHeight w:val="796"/>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92.</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Realizacja Programu Pomocy dla Rodzin Wielodzietnych dwa plus trzy i jeszcze więcej</w:t>
            </w:r>
          </w:p>
        </w:tc>
      </w:tr>
      <w:tr w:rsidR="00BF5B8E" w:rsidRPr="00CF07B7" w:rsidTr="00996C87">
        <w:trPr>
          <w:trHeight w:val="1040"/>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sz w:val="20"/>
                <w:szCs w:val="20"/>
              </w:rPr>
            </w:pPr>
            <w:r>
              <w:rPr>
                <w:rFonts w:ascii="Tahoma" w:hAnsi="Tahoma" w:cs="Tahoma"/>
                <w:sz w:val="20"/>
                <w:szCs w:val="20"/>
              </w:rPr>
              <w:t xml:space="preserve">Realizacja Programu Pomocy dla Rodzin Wielodzietnych dwa plus trzy i jeszcze więcej. Program ten ma na celu wspomaganie rodzin wielodzietnych przez: organizację czasu wolnego dzieci z rodzin wielodzietnych (wejścia do ZOO, na baseny, lodowiska, do kina teatru i inne), realizację programów wspomagających Rodziny Plus </w:t>
            </w:r>
          </w:p>
        </w:tc>
      </w:tr>
      <w:tr w:rsidR="00BF5B8E" w:rsidRPr="00CF07B7" w:rsidTr="00996C87">
        <w:trPr>
          <w:cnfStyle w:val="000000100000"/>
          <w:trHeight w:val="850"/>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t>93.</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Organizacja opieki nad dziećmi do lat 3 w formie opiekuna dziennego w ramach zadania </w:t>
            </w:r>
            <w:r>
              <w:rPr>
                <w:rFonts w:ascii="Tahoma" w:hAnsi="Tahoma" w:cs="Tahoma"/>
                <w:b/>
                <w:bCs/>
                <w:i/>
                <w:iCs/>
                <w:sz w:val="20"/>
                <w:szCs w:val="20"/>
              </w:rPr>
              <w:t>Wrocławski Opiekun dzienny</w:t>
            </w:r>
          </w:p>
        </w:tc>
      </w:tr>
      <w:tr w:rsidR="00BF5B8E" w:rsidRPr="00CF07B7" w:rsidTr="00576E63">
        <w:trPr>
          <w:trHeight w:val="661"/>
        </w:trPr>
        <w:tc>
          <w:tcPr>
            <w:cnfStyle w:val="001000000000"/>
            <w:tcW w:w="1101" w:type="dxa"/>
            <w:vMerge/>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000000"/>
              <w:rPr>
                <w:rFonts w:ascii="Tahoma" w:hAnsi="Tahoma" w:cs="Tahoma"/>
                <w:color w:val="000000"/>
                <w:sz w:val="20"/>
                <w:szCs w:val="20"/>
              </w:rPr>
            </w:pPr>
            <w:r>
              <w:rPr>
                <w:rFonts w:ascii="Tahoma" w:hAnsi="Tahoma" w:cs="Tahoma"/>
                <w:color w:val="000000"/>
                <w:sz w:val="20"/>
                <w:szCs w:val="20"/>
              </w:rPr>
              <w:t>Realizacja zadania zgodnie z ustawą o opiece nad dziećmi do lat 3. Zapewnienie opieki opiekuna dziennego do lat 3</w:t>
            </w:r>
          </w:p>
          <w:p w:rsidR="00667560" w:rsidRDefault="00667560" w:rsidP="00996C87">
            <w:pPr>
              <w:jc w:val="both"/>
              <w:cnfStyle w:val="000000000000"/>
              <w:rPr>
                <w:rFonts w:ascii="Tahoma" w:hAnsi="Tahoma" w:cs="Tahoma"/>
                <w:color w:val="000000"/>
                <w:sz w:val="20"/>
                <w:szCs w:val="20"/>
              </w:rPr>
            </w:pPr>
          </w:p>
        </w:tc>
      </w:tr>
      <w:tr w:rsidR="00BF5B8E" w:rsidRPr="00CF07B7" w:rsidTr="00996C87">
        <w:trPr>
          <w:cnfStyle w:val="000000100000"/>
          <w:trHeight w:val="1040"/>
        </w:trPr>
        <w:tc>
          <w:tcPr>
            <w:cnfStyle w:val="001000000000"/>
            <w:tcW w:w="1101" w:type="dxa"/>
            <w:vMerge w:val="restart"/>
            <w:shd w:val="clear" w:color="auto" w:fill="BFBFBF" w:themeFill="background1" w:themeFillShade="BF"/>
            <w:vAlign w:val="center"/>
            <w:hideMark/>
          </w:tcPr>
          <w:p w:rsidR="00BF5B8E" w:rsidRPr="006A646E" w:rsidRDefault="00BF5B8E" w:rsidP="00996C87">
            <w:pPr>
              <w:jc w:val="center"/>
              <w:rPr>
                <w:rFonts w:asciiTheme="minorHAnsi" w:hAnsiTheme="minorHAnsi" w:cstheme="minorHAnsi"/>
                <w:b/>
                <w:color w:val="auto"/>
                <w:sz w:val="24"/>
                <w:szCs w:val="24"/>
              </w:rPr>
            </w:pPr>
            <w:r w:rsidRPr="006A646E">
              <w:rPr>
                <w:rFonts w:asciiTheme="minorHAnsi" w:hAnsiTheme="minorHAnsi" w:cstheme="minorHAnsi"/>
                <w:b/>
                <w:color w:val="auto"/>
                <w:sz w:val="24"/>
                <w:szCs w:val="24"/>
              </w:rPr>
              <w:lastRenderedPageBreak/>
              <w:t>94.</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Dostosowywanie do potrzeb i systematyczne zwiększanie liczby miejsc opieki nad dziećmi w wieku do lat 3 oraz systematyczne podnoszenie jakości świadczonych usług</w:t>
            </w:r>
          </w:p>
        </w:tc>
      </w:tr>
      <w:tr w:rsidR="00BF5B8E" w:rsidRPr="00CF07B7" w:rsidTr="00576E63">
        <w:trPr>
          <w:trHeight w:val="1240"/>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844E8A">
            <w:pPr>
              <w:jc w:val="both"/>
              <w:cnfStyle w:val="000000000000"/>
              <w:rPr>
                <w:rFonts w:ascii="Tahoma" w:hAnsi="Tahoma" w:cs="Tahoma"/>
                <w:sz w:val="20"/>
                <w:szCs w:val="20"/>
              </w:rPr>
            </w:pPr>
            <w:r>
              <w:rPr>
                <w:rFonts w:ascii="Tahoma" w:hAnsi="Tahoma" w:cs="Tahoma"/>
                <w:sz w:val="20"/>
                <w:szCs w:val="20"/>
              </w:rPr>
              <w:t>Rozwijanie infrastruktury miejskich żłobków oraz wspieranie niepublicznych żłobków, klubów dziecięcych i opiekuna dziennego. Przekroczenie poziomu wytycznych unijnych 33% w zakresie objęcia opieką dzieci do 3 lat. W ramach zadania realizowane s</w:t>
            </w:r>
            <w:r w:rsidR="00844E8A">
              <w:rPr>
                <w:rFonts w:ascii="Tahoma" w:hAnsi="Tahoma" w:cs="Tahoma"/>
                <w:sz w:val="20"/>
                <w:szCs w:val="20"/>
              </w:rPr>
              <w:t>ą</w:t>
            </w:r>
            <w:r>
              <w:rPr>
                <w:rFonts w:ascii="Tahoma" w:hAnsi="Tahoma" w:cs="Tahoma"/>
                <w:sz w:val="20"/>
                <w:szCs w:val="20"/>
              </w:rPr>
              <w:t xml:space="preserve"> również projekty RPO WD 2014-2020, w tym: Mamo, tato wróć do pracy</w:t>
            </w:r>
          </w:p>
        </w:tc>
      </w:tr>
      <w:tr w:rsidR="00BF5B8E" w:rsidRPr="00CF07B7" w:rsidTr="00996C87">
        <w:trPr>
          <w:cnfStyle w:val="000000100000"/>
          <w:trHeight w:val="595"/>
        </w:trPr>
        <w:tc>
          <w:tcPr>
            <w:cnfStyle w:val="001000000000"/>
            <w:tcW w:w="1101" w:type="dxa"/>
            <w:vMerge w:val="restart"/>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r w:rsidRPr="003E32F9">
              <w:rPr>
                <w:rFonts w:asciiTheme="minorHAnsi" w:hAnsiTheme="minorHAnsi" w:cstheme="minorHAnsi"/>
                <w:b/>
                <w:color w:val="auto"/>
                <w:sz w:val="24"/>
                <w:szCs w:val="24"/>
              </w:rPr>
              <w:t>95.</w:t>
            </w:r>
          </w:p>
        </w:tc>
        <w:tc>
          <w:tcPr>
            <w:tcW w:w="8267" w:type="dxa"/>
            <w:shd w:val="clear" w:color="auto" w:fill="92CDDC" w:themeFill="accent5" w:themeFillTint="99"/>
            <w:vAlign w:val="center"/>
            <w:hideMark/>
          </w:tcPr>
          <w:p w:rsidR="00BF5B8E" w:rsidRDefault="00BF5B8E" w:rsidP="00996C87">
            <w:pPr>
              <w:cnfStyle w:val="000000100000"/>
              <w:rPr>
                <w:rFonts w:ascii="Tahoma" w:hAnsi="Tahoma" w:cs="Tahoma"/>
                <w:b/>
                <w:bCs/>
                <w:sz w:val="20"/>
                <w:szCs w:val="20"/>
              </w:rPr>
            </w:pPr>
            <w:r>
              <w:rPr>
                <w:rFonts w:ascii="Tahoma" w:hAnsi="Tahoma" w:cs="Tahoma"/>
                <w:b/>
                <w:bCs/>
                <w:sz w:val="20"/>
                <w:szCs w:val="20"/>
              </w:rPr>
              <w:t xml:space="preserve">Działania na rzecz wrocławskich rodzin </w:t>
            </w:r>
          </w:p>
        </w:tc>
      </w:tr>
      <w:tr w:rsidR="00BF5B8E" w:rsidRPr="00CF07B7" w:rsidTr="00996C87">
        <w:trPr>
          <w:trHeight w:val="1552"/>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844E8A">
            <w:pPr>
              <w:jc w:val="both"/>
              <w:cnfStyle w:val="000000000000"/>
              <w:rPr>
                <w:rFonts w:ascii="Tahoma" w:hAnsi="Tahoma" w:cs="Tahoma"/>
                <w:sz w:val="20"/>
                <w:szCs w:val="20"/>
              </w:rPr>
            </w:pPr>
            <w:r>
              <w:rPr>
                <w:rFonts w:ascii="Tahoma" w:hAnsi="Tahoma" w:cs="Tahoma"/>
                <w:sz w:val="20"/>
                <w:szCs w:val="20"/>
              </w:rPr>
              <w:t>Podejmowane są działania na rzecz integracj</w:t>
            </w:r>
            <w:r w:rsidR="00844E8A">
              <w:rPr>
                <w:rFonts w:ascii="Tahoma" w:hAnsi="Tahoma" w:cs="Tahoma"/>
                <w:sz w:val="20"/>
                <w:szCs w:val="20"/>
              </w:rPr>
              <w:t>i</w:t>
            </w:r>
            <w:r>
              <w:rPr>
                <w:rFonts w:ascii="Tahoma" w:hAnsi="Tahoma" w:cs="Tahoma"/>
                <w:sz w:val="20"/>
                <w:szCs w:val="20"/>
              </w:rPr>
              <w:t xml:space="preserve"> środowisk działających na rzecz rodzin. Kumulacją jest Miesiąc Rodziny, czyli wydarzenia poświęcon</w:t>
            </w:r>
            <w:r w:rsidR="00844E8A">
              <w:rPr>
                <w:rFonts w:ascii="Tahoma" w:hAnsi="Tahoma" w:cs="Tahoma"/>
                <w:sz w:val="20"/>
                <w:szCs w:val="20"/>
              </w:rPr>
              <w:t>e</w:t>
            </w:r>
            <w:r>
              <w:rPr>
                <w:rFonts w:ascii="Tahoma" w:hAnsi="Tahoma" w:cs="Tahoma"/>
                <w:sz w:val="20"/>
                <w:szCs w:val="20"/>
              </w:rPr>
              <w:t xml:space="preserve"> rodzinie: pikniki z okazji Dnia Matki, Dziecka i Ojca</w:t>
            </w:r>
            <w:r w:rsidR="00844E8A">
              <w:rPr>
                <w:rFonts w:ascii="Tahoma" w:hAnsi="Tahoma" w:cs="Tahoma"/>
                <w:sz w:val="20"/>
                <w:szCs w:val="20"/>
              </w:rPr>
              <w:t>,</w:t>
            </w:r>
            <w:r>
              <w:rPr>
                <w:rFonts w:ascii="Tahoma" w:hAnsi="Tahoma" w:cs="Tahoma"/>
                <w:sz w:val="20"/>
                <w:szCs w:val="20"/>
              </w:rPr>
              <w:t xml:space="preserve"> w czasie których odbywają się animacje dla rodzin, konkursy, zajęcia edukacyjne dla dzieci i dorosłych, warsztaty poświęcone dobremu rodzicielstwu. </w:t>
            </w:r>
            <w:proofErr w:type="spellStart"/>
            <w:r>
              <w:rPr>
                <w:rFonts w:ascii="Tahoma" w:hAnsi="Tahoma" w:cs="Tahoma"/>
                <w:sz w:val="20"/>
                <w:szCs w:val="20"/>
              </w:rPr>
              <w:t>WROdzina</w:t>
            </w:r>
            <w:proofErr w:type="spellEnd"/>
            <w:r>
              <w:rPr>
                <w:rFonts w:ascii="Tahoma" w:hAnsi="Tahoma" w:cs="Tahoma"/>
                <w:sz w:val="20"/>
                <w:szCs w:val="20"/>
              </w:rPr>
              <w:t xml:space="preserve"> to projekt, który ma na celu wsparcie wrocławskich rodzin poprzez przekazanie wiedzy i</w:t>
            </w:r>
            <w:r w:rsidR="00844E8A">
              <w:rPr>
                <w:rFonts w:ascii="Tahoma" w:hAnsi="Tahoma" w:cs="Tahoma"/>
                <w:sz w:val="20"/>
                <w:szCs w:val="20"/>
              </w:rPr>
              <w:t> </w:t>
            </w:r>
            <w:r>
              <w:rPr>
                <w:rFonts w:ascii="Tahoma" w:hAnsi="Tahoma" w:cs="Tahoma"/>
                <w:sz w:val="20"/>
                <w:szCs w:val="20"/>
              </w:rPr>
              <w:t xml:space="preserve">umiejętności podczas wykładów i warsztatów tematycznych </w:t>
            </w:r>
          </w:p>
        </w:tc>
      </w:tr>
      <w:tr w:rsidR="00BF5B8E" w:rsidRPr="00D148A6" w:rsidTr="00996C87">
        <w:trPr>
          <w:cnfStyle w:val="000000100000"/>
          <w:trHeight w:val="1122"/>
        </w:trPr>
        <w:tc>
          <w:tcPr>
            <w:cnfStyle w:val="001000000000"/>
            <w:tcW w:w="9368" w:type="dxa"/>
            <w:gridSpan w:val="2"/>
            <w:shd w:val="clear" w:color="auto" w:fill="31849B" w:themeFill="accent5" w:themeFillShade="BF"/>
            <w:vAlign w:val="center"/>
            <w:hideMark/>
          </w:tcPr>
          <w:p w:rsidR="00BF5B8E" w:rsidRDefault="00BF5B8E" w:rsidP="00996C87">
            <w:pPr>
              <w:rPr>
                <w:rFonts w:ascii="Tahoma" w:hAnsi="Tahoma" w:cs="Tahoma"/>
                <w:b/>
                <w:bCs/>
                <w:sz w:val="20"/>
                <w:szCs w:val="20"/>
              </w:rPr>
            </w:pPr>
            <w:r>
              <w:rPr>
                <w:rFonts w:ascii="Tahoma" w:hAnsi="Tahoma" w:cs="Tahoma"/>
                <w:b/>
                <w:bCs/>
                <w:sz w:val="20"/>
                <w:szCs w:val="20"/>
              </w:rPr>
              <w:t>OBSZAR 14</w:t>
            </w:r>
            <w:r>
              <w:t xml:space="preserve"> </w:t>
            </w:r>
            <w:r w:rsidRPr="00D148A6">
              <w:rPr>
                <w:rFonts w:ascii="Tahoma" w:hAnsi="Tahoma" w:cs="Tahoma"/>
                <w:b/>
                <w:bCs/>
                <w:sz w:val="20"/>
                <w:szCs w:val="20"/>
              </w:rPr>
              <w:t xml:space="preserve">  - KULTURA FIZYCZNA</w:t>
            </w:r>
          </w:p>
          <w:p w:rsidR="00BF5B8E" w:rsidRPr="00BF5B8E" w:rsidRDefault="00BF5B8E" w:rsidP="00BF5B8E">
            <w:pPr>
              <w:pStyle w:val="Akapitzlist"/>
              <w:numPr>
                <w:ilvl w:val="0"/>
                <w:numId w:val="6"/>
              </w:numPr>
              <w:shd w:val="clear" w:color="auto" w:fill="31849B" w:themeFill="accent5" w:themeFillShade="BF"/>
              <w:spacing w:after="0" w:line="240" w:lineRule="auto"/>
              <w:rPr>
                <w:rFonts w:asciiTheme="minorHAnsi" w:hAnsiTheme="minorHAnsi" w:cstheme="minorHAnsi"/>
                <w:b/>
              </w:rPr>
            </w:pPr>
            <w:r w:rsidRPr="00BF5B8E">
              <w:rPr>
                <w:rFonts w:asciiTheme="minorHAnsi" w:hAnsiTheme="minorHAnsi" w:cstheme="minorHAnsi"/>
                <w:b/>
              </w:rPr>
              <w:t>Realizacja programów aktywizujących</w:t>
            </w:r>
          </w:p>
          <w:p w:rsidR="00BF5B8E" w:rsidRPr="00BF5B8E" w:rsidRDefault="00BF5B8E" w:rsidP="00BF5B8E">
            <w:pPr>
              <w:pStyle w:val="Akapitzlist"/>
              <w:numPr>
                <w:ilvl w:val="0"/>
                <w:numId w:val="6"/>
              </w:numPr>
              <w:shd w:val="clear" w:color="auto" w:fill="31849B" w:themeFill="accent5" w:themeFillShade="BF"/>
              <w:spacing w:after="0" w:line="240" w:lineRule="auto"/>
              <w:rPr>
                <w:rFonts w:asciiTheme="minorHAnsi" w:hAnsiTheme="minorHAnsi" w:cstheme="minorHAnsi"/>
                <w:b/>
              </w:rPr>
            </w:pPr>
            <w:r w:rsidRPr="00BF5B8E">
              <w:rPr>
                <w:rFonts w:asciiTheme="minorHAnsi" w:hAnsiTheme="minorHAnsi" w:cstheme="minorHAnsi"/>
                <w:b/>
              </w:rPr>
              <w:t>Organizacja imprez sportowych</w:t>
            </w:r>
          </w:p>
          <w:p w:rsidR="00BF5B8E" w:rsidRPr="002D0DFB" w:rsidRDefault="00BF5B8E" w:rsidP="00BF5B8E">
            <w:pPr>
              <w:pStyle w:val="Akapitzlist"/>
              <w:numPr>
                <w:ilvl w:val="0"/>
                <w:numId w:val="6"/>
              </w:numPr>
              <w:shd w:val="clear" w:color="auto" w:fill="31849B" w:themeFill="accent5" w:themeFillShade="BF"/>
              <w:spacing w:after="0" w:line="240" w:lineRule="auto"/>
              <w:rPr>
                <w:rFonts w:ascii="Tahoma" w:hAnsi="Tahoma" w:cs="Tahoma"/>
                <w:sz w:val="20"/>
                <w:szCs w:val="20"/>
              </w:rPr>
            </w:pPr>
            <w:r w:rsidRPr="00BF5B8E">
              <w:rPr>
                <w:rFonts w:asciiTheme="minorHAnsi" w:hAnsiTheme="minorHAnsi" w:cstheme="minorHAnsi"/>
                <w:b/>
              </w:rPr>
              <w:t>Wsparcie sportu młodzieżowego i profesjonalnego</w:t>
            </w:r>
          </w:p>
        </w:tc>
      </w:tr>
      <w:tr w:rsidR="00BF5B8E" w:rsidRPr="00CF07B7" w:rsidTr="00996C87">
        <w:trPr>
          <w:trHeight w:val="699"/>
        </w:trPr>
        <w:tc>
          <w:tcPr>
            <w:cnfStyle w:val="001000000000"/>
            <w:tcW w:w="1101" w:type="dxa"/>
            <w:vMerge w:val="restart"/>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r w:rsidRPr="003E32F9">
              <w:rPr>
                <w:rFonts w:asciiTheme="minorHAnsi" w:hAnsiTheme="minorHAnsi" w:cstheme="minorHAnsi"/>
                <w:b/>
                <w:color w:val="auto"/>
                <w:sz w:val="24"/>
                <w:szCs w:val="24"/>
              </w:rPr>
              <w:t>96.</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Realizacja programów rozwoju dyscyplin sportowych</w:t>
            </w:r>
          </w:p>
        </w:tc>
      </w:tr>
      <w:tr w:rsidR="00BF5B8E" w:rsidRPr="00CF07B7" w:rsidTr="00996C87">
        <w:trPr>
          <w:cnfStyle w:val="000000100000"/>
          <w:trHeight w:val="853"/>
        </w:trPr>
        <w:tc>
          <w:tcPr>
            <w:cnfStyle w:val="001000000000"/>
            <w:tcW w:w="1101" w:type="dxa"/>
            <w:vMerge/>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 xml:space="preserve">Szkolenie dla dzieci i młodzieży wrocławskiej w zespołowych grach sportowych odbywających się w ciągu roku szkolnego poprzez Program </w:t>
            </w:r>
            <w:proofErr w:type="spellStart"/>
            <w:r>
              <w:rPr>
                <w:rFonts w:ascii="Tahoma" w:hAnsi="Tahoma" w:cs="Tahoma"/>
                <w:sz w:val="20"/>
                <w:szCs w:val="20"/>
              </w:rPr>
              <w:t>Basketmania</w:t>
            </w:r>
            <w:proofErr w:type="spellEnd"/>
            <w:r>
              <w:rPr>
                <w:rFonts w:ascii="Tahoma" w:hAnsi="Tahoma" w:cs="Tahoma"/>
                <w:sz w:val="20"/>
                <w:szCs w:val="20"/>
              </w:rPr>
              <w:t xml:space="preserve">, Program </w:t>
            </w:r>
            <w:proofErr w:type="spellStart"/>
            <w:r>
              <w:rPr>
                <w:rFonts w:ascii="Tahoma" w:hAnsi="Tahoma" w:cs="Tahoma"/>
                <w:sz w:val="20"/>
                <w:szCs w:val="20"/>
              </w:rPr>
              <w:t>Footballmania</w:t>
            </w:r>
            <w:proofErr w:type="spellEnd"/>
            <w:r>
              <w:rPr>
                <w:rFonts w:ascii="Tahoma" w:hAnsi="Tahoma" w:cs="Tahoma"/>
                <w:sz w:val="20"/>
                <w:szCs w:val="20"/>
              </w:rPr>
              <w:t xml:space="preserve"> i Program </w:t>
            </w:r>
            <w:proofErr w:type="spellStart"/>
            <w:r>
              <w:rPr>
                <w:rFonts w:ascii="Tahoma" w:hAnsi="Tahoma" w:cs="Tahoma"/>
                <w:sz w:val="20"/>
                <w:szCs w:val="20"/>
              </w:rPr>
              <w:t>Volleymania</w:t>
            </w:r>
            <w:proofErr w:type="spellEnd"/>
          </w:p>
        </w:tc>
      </w:tr>
      <w:tr w:rsidR="00BF5B8E" w:rsidRPr="00CF07B7" w:rsidTr="00996C87">
        <w:trPr>
          <w:trHeight w:val="693"/>
        </w:trPr>
        <w:tc>
          <w:tcPr>
            <w:cnfStyle w:val="001000000000"/>
            <w:tcW w:w="1101" w:type="dxa"/>
            <w:vMerge w:val="restart"/>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r w:rsidRPr="003E32F9">
              <w:rPr>
                <w:rFonts w:asciiTheme="minorHAnsi" w:hAnsiTheme="minorHAnsi" w:cstheme="minorHAnsi"/>
                <w:b/>
                <w:color w:val="auto"/>
                <w:sz w:val="24"/>
                <w:szCs w:val="24"/>
              </w:rPr>
              <w:t>97.</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Realizacja programów wspomagających szkolenie sportowe</w:t>
            </w:r>
          </w:p>
        </w:tc>
      </w:tr>
      <w:tr w:rsidR="00BF5B8E" w:rsidRPr="00CF07B7" w:rsidTr="00996C87">
        <w:trPr>
          <w:cnfStyle w:val="000000100000"/>
          <w:trHeight w:val="1040"/>
        </w:trPr>
        <w:tc>
          <w:tcPr>
            <w:cnfStyle w:val="001000000000"/>
            <w:tcW w:w="1101" w:type="dxa"/>
            <w:vMerge/>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844E8A">
            <w:pPr>
              <w:jc w:val="both"/>
              <w:cnfStyle w:val="000000100000"/>
              <w:rPr>
                <w:rFonts w:ascii="Tahoma" w:hAnsi="Tahoma" w:cs="Tahoma"/>
                <w:sz w:val="20"/>
                <w:szCs w:val="20"/>
              </w:rPr>
            </w:pPr>
            <w:r>
              <w:rPr>
                <w:rFonts w:ascii="Tahoma" w:hAnsi="Tahoma" w:cs="Tahoma"/>
                <w:sz w:val="20"/>
                <w:szCs w:val="20"/>
              </w:rPr>
              <w:t>Szkolenie dzieci i młodzieży wrocławskiej w sekcjach klubowych poprzez Program Młodzieżowych Centrów Sportu, Program Grup Szkolenia Podstawowego i Szkolenia w</w:t>
            </w:r>
            <w:r w:rsidR="00844E8A">
              <w:rPr>
                <w:rFonts w:ascii="Tahoma" w:hAnsi="Tahoma" w:cs="Tahoma"/>
                <w:sz w:val="20"/>
                <w:szCs w:val="20"/>
              </w:rPr>
              <w:t> </w:t>
            </w:r>
            <w:r>
              <w:rPr>
                <w:rFonts w:ascii="Tahoma" w:hAnsi="Tahoma" w:cs="Tahoma"/>
                <w:sz w:val="20"/>
                <w:szCs w:val="20"/>
              </w:rPr>
              <w:t>Sportach Walki. Szkolenie i udział w rozgrywkach wrocławskich klubów sportowych w</w:t>
            </w:r>
            <w:r w:rsidR="00844E8A">
              <w:rPr>
                <w:rFonts w:ascii="Tahoma" w:hAnsi="Tahoma" w:cs="Tahoma"/>
                <w:sz w:val="20"/>
                <w:szCs w:val="20"/>
              </w:rPr>
              <w:t> </w:t>
            </w:r>
            <w:r>
              <w:rPr>
                <w:rFonts w:ascii="Tahoma" w:hAnsi="Tahoma" w:cs="Tahoma"/>
                <w:sz w:val="20"/>
                <w:szCs w:val="20"/>
              </w:rPr>
              <w:t>sporcie profesjonalnym. Program Wrocławski Football</w:t>
            </w:r>
          </w:p>
        </w:tc>
      </w:tr>
      <w:tr w:rsidR="00BF5B8E" w:rsidRPr="00CF07B7" w:rsidTr="00996C87">
        <w:trPr>
          <w:trHeight w:val="775"/>
        </w:trPr>
        <w:tc>
          <w:tcPr>
            <w:cnfStyle w:val="001000000000"/>
            <w:tcW w:w="1101" w:type="dxa"/>
            <w:vMerge w:val="restart"/>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r w:rsidRPr="003E32F9">
              <w:rPr>
                <w:rFonts w:asciiTheme="minorHAnsi" w:hAnsiTheme="minorHAnsi" w:cstheme="minorHAnsi"/>
                <w:b/>
                <w:color w:val="auto"/>
                <w:sz w:val="24"/>
                <w:szCs w:val="24"/>
              </w:rPr>
              <w:t>98.</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Organizacja ogólnopolskich i międzynarodowych imprez sportowych na terenie Wrocławia</w:t>
            </w:r>
          </w:p>
        </w:tc>
      </w:tr>
      <w:tr w:rsidR="00BF5B8E" w:rsidRPr="00CF07B7" w:rsidTr="00576E63">
        <w:trPr>
          <w:cnfStyle w:val="000000100000"/>
          <w:trHeight w:val="707"/>
        </w:trPr>
        <w:tc>
          <w:tcPr>
            <w:cnfStyle w:val="001000000000"/>
            <w:tcW w:w="1101" w:type="dxa"/>
            <w:vMerge/>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W ramach zadania zostaną zorganizowane prestiżowe imprezy sportowe mające na celu przyciągnięcie jak największej liczby uczestników i widzów</w:t>
            </w: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tc>
      </w:tr>
      <w:tr w:rsidR="00BF5B8E" w:rsidRPr="00CF07B7" w:rsidTr="00996C87">
        <w:trPr>
          <w:trHeight w:val="841"/>
        </w:trPr>
        <w:tc>
          <w:tcPr>
            <w:cnfStyle w:val="001000000000"/>
            <w:tcW w:w="1101" w:type="dxa"/>
            <w:vMerge w:val="restart"/>
            <w:shd w:val="clear" w:color="auto" w:fill="BFBFBF" w:themeFill="background1" w:themeFillShade="BF"/>
            <w:vAlign w:val="center"/>
            <w:hideMark/>
          </w:tcPr>
          <w:p w:rsidR="00BF5B8E" w:rsidRPr="003E32F9" w:rsidRDefault="00BF5B8E" w:rsidP="00996C87">
            <w:pPr>
              <w:jc w:val="center"/>
              <w:rPr>
                <w:rFonts w:asciiTheme="minorHAnsi" w:hAnsiTheme="minorHAnsi" w:cstheme="minorHAnsi"/>
                <w:b/>
                <w:color w:val="auto"/>
                <w:sz w:val="24"/>
                <w:szCs w:val="24"/>
              </w:rPr>
            </w:pPr>
            <w:r w:rsidRPr="003E32F9">
              <w:rPr>
                <w:rFonts w:asciiTheme="minorHAnsi" w:hAnsiTheme="minorHAnsi" w:cstheme="minorHAnsi"/>
                <w:b/>
                <w:color w:val="auto"/>
                <w:sz w:val="24"/>
                <w:szCs w:val="24"/>
              </w:rPr>
              <w:lastRenderedPageBreak/>
              <w:t>99.</w:t>
            </w:r>
          </w:p>
        </w:tc>
        <w:tc>
          <w:tcPr>
            <w:tcW w:w="8267" w:type="dxa"/>
            <w:shd w:val="clear" w:color="auto" w:fill="92CDDC" w:themeFill="accent5" w:themeFillTint="99"/>
            <w:vAlign w:val="center"/>
            <w:hideMark/>
          </w:tcPr>
          <w:p w:rsidR="00BF5B8E" w:rsidRDefault="00BF5B8E" w:rsidP="00996C87">
            <w:pPr>
              <w:cnfStyle w:val="000000000000"/>
              <w:rPr>
                <w:rFonts w:ascii="Tahoma" w:hAnsi="Tahoma" w:cs="Tahoma"/>
                <w:b/>
                <w:bCs/>
                <w:sz w:val="20"/>
                <w:szCs w:val="20"/>
              </w:rPr>
            </w:pPr>
            <w:r>
              <w:rPr>
                <w:rFonts w:ascii="Tahoma" w:hAnsi="Tahoma" w:cs="Tahoma"/>
                <w:b/>
                <w:bCs/>
                <w:sz w:val="20"/>
                <w:szCs w:val="20"/>
              </w:rPr>
              <w:t>Promocja aktywnego spędzania wolnego czasu poprzez zwiększenie dostępności do zajęć pozalekcyjnych</w:t>
            </w:r>
          </w:p>
        </w:tc>
      </w:tr>
      <w:tr w:rsidR="00BF5B8E" w:rsidRPr="00CF07B7" w:rsidTr="00996C87">
        <w:trPr>
          <w:cnfStyle w:val="000000100000"/>
          <w:trHeight w:val="1406"/>
        </w:trPr>
        <w:tc>
          <w:tcPr>
            <w:cnfStyle w:val="001000000000"/>
            <w:tcW w:w="1101" w:type="dxa"/>
            <w:vMerge/>
            <w:shd w:val="clear" w:color="auto" w:fill="BFBFBF" w:themeFill="background1" w:themeFillShade="BF"/>
            <w:hideMark/>
          </w:tcPr>
          <w:p w:rsidR="00BF5B8E" w:rsidRPr="00CF07B7" w:rsidRDefault="00BF5B8E" w:rsidP="00996C87">
            <w:pPr>
              <w:rPr>
                <w:rFonts w:asciiTheme="minorHAnsi" w:hAnsiTheme="minorHAnsi" w:cstheme="minorHAnsi"/>
                <w:b/>
                <w:sz w:val="24"/>
                <w:szCs w:val="24"/>
              </w:rPr>
            </w:pPr>
          </w:p>
        </w:tc>
        <w:tc>
          <w:tcPr>
            <w:tcW w:w="8267" w:type="dxa"/>
            <w:shd w:val="clear" w:color="auto" w:fill="DAEEF3" w:themeFill="accent5" w:themeFillTint="33"/>
            <w:hideMark/>
          </w:tcPr>
          <w:p w:rsidR="00BF5B8E" w:rsidRDefault="00BF5B8E" w:rsidP="00996C87">
            <w:pPr>
              <w:jc w:val="both"/>
              <w:cnfStyle w:val="000000100000"/>
              <w:rPr>
                <w:rFonts w:ascii="Tahoma" w:hAnsi="Tahoma" w:cs="Tahoma"/>
                <w:sz w:val="20"/>
                <w:szCs w:val="20"/>
              </w:rPr>
            </w:pPr>
            <w:r>
              <w:rPr>
                <w:rFonts w:ascii="Tahoma" w:hAnsi="Tahoma" w:cs="Tahoma"/>
                <w:sz w:val="20"/>
                <w:szCs w:val="20"/>
              </w:rPr>
              <w:t>Promocja aktywnego spędzania czasu wolnego poprzez inicjowanie, wspieranie i nadzór działań organizacji pozarządowych adresowanych do dzieci i młodzieży w zakresie podnoszenia poziomu wiedzy, umiejętności i aspiracji edukacyjnych, popularyzacji osiągnięć nauki i kultury, wyrównywania szans edukacyjnych, rozwijania aktywności społecznej - kontynuacja polityki grantowej</w:t>
            </w:r>
          </w:p>
        </w:tc>
      </w:tr>
    </w:tbl>
    <w:p w:rsidR="00BF5B8E" w:rsidRDefault="00BF5B8E" w:rsidP="00886372">
      <w:pPr>
        <w:spacing w:after="0" w:line="240" w:lineRule="auto"/>
        <w:jc w:val="both"/>
        <w:rPr>
          <w:rFonts w:ascii="Calibri" w:eastAsia="MinionPro-Regular" w:hAnsi="Calibri" w:cs="Calibri"/>
          <w:sz w:val="24"/>
          <w:szCs w:val="24"/>
        </w:rPr>
      </w:pPr>
    </w:p>
    <w:p w:rsidR="00886372" w:rsidRPr="00B33C74" w:rsidRDefault="00886372" w:rsidP="00771036">
      <w:pPr>
        <w:spacing w:after="0" w:line="240" w:lineRule="auto"/>
        <w:jc w:val="both"/>
        <w:rPr>
          <w:rFonts w:ascii="Calibri" w:eastAsia="MinionPro-Regular" w:hAnsi="Calibri" w:cs="Calibri"/>
          <w:sz w:val="24"/>
          <w:szCs w:val="24"/>
        </w:rPr>
      </w:pPr>
    </w:p>
    <w:p w:rsidR="00771036" w:rsidRDefault="00771036" w:rsidP="004148BB">
      <w:pPr>
        <w:spacing w:after="0" w:line="240" w:lineRule="auto"/>
        <w:jc w:val="both"/>
        <w:rPr>
          <w:rFonts w:ascii="Calibri" w:eastAsia="MinionPro-Regular" w:hAnsi="Calibri" w:cs="Calibri"/>
          <w:sz w:val="24"/>
          <w:szCs w:val="24"/>
        </w:rPr>
      </w:pPr>
    </w:p>
    <w:p w:rsidR="004148BB" w:rsidRDefault="004148B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2D5B3B" w:rsidRDefault="002D5B3B" w:rsidP="004148BB">
      <w:pPr>
        <w:spacing w:after="0" w:line="240" w:lineRule="auto"/>
        <w:jc w:val="both"/>
        <w:rPr>
          <w:rFonts w:ascii="Calibri" w:eastAsia="MinionPro-Regular" w:hAnsi="Calibri" w:cs="Calibri"/>
          <w:sz w:val="24"/>
          <w:szCs w:val="24"/>
        </w:rPr>
      </w:pPr>
    </w:p>
    <w:p w:rsidR="00AE59B7" w:rsidRDefault="00AE59B7" w:rsidP="004148BB">
      <w:pPr>
        <w:spacing w:after="0" w:line="240" w:lineRule="auto"/>
        <w:jc w:val="both"/>
        <w:rPr>
          <w:rFonts w:ascii="Calibri" w:eastAsia="MinionPro-Regular" w:hAnsi="Calibri" w:cs="Calibri"/>
          <w:sz w:val="24"/>
          <w:szCs w:val="24"/>
        </w:rPr>
      </w:pPr>
    </w:p>
    <w:p w:rsidR="00AE59B7" w:rsidRDefault="00AE59B7" w:rsidP="004148BB">
      <w:pPr>
        <w:spacing w:after="0" w:line="240" w:lineRule="auto"/>
        <w:jc w:val="both"/>
        <w:rPr>
          <w:rFonts w:ascii="Calibri" w:eastAsia="MinionPro-Regular" w:hAnsi="Calibri" w:cs="Calibri"/>
          <w:sz w:val="24"/>
          <w:szCs w:val="24"/>
        </w:rPr>
      </w:pPr>
    </w:p>
    <w:p w:rsidR="00AE59B7" w:rsidRDefault="00AE59B7" w:rsidP="00AE59B7">
      <w:pPr>
        <w:pStyle w:val="Nagwek1"/>
        <w:shd w:val="clear" w:color="auto" w:fill="DAEEF3"/>
        <w:spacing w:before="0" w:after="120" w:line="240" w:lineRule="auto"/>
        <w:rPr>
          <w:rFonts w:ascii="Calibri" w:hAnsi="Calibri"/>
          <w:sz w:val="24"/>
          <w:szCs w:val="24"/>
        </w:rPr>
      </w:pPr>
      <w:r>
        <w:rPr>
          <w:rFonts w:ascii="Calibri" w:hAnsi="Calibri"/>
          <w:sz w:val="24"/>
          <w:szCs w:val="24"/>
        </w:rPr>
        <w:lastRenderedPageBreak/>
        <w:t xml:space="preserve">PRIORYTET </w:t>
      </w:r>
      <w:r w:rsidR="004533D8">
        <w:rPr>
          <w:rFonts w:ascii="Calibri" w:hAnsi="Calibri"/>
          <w:sz w:val="24"/>
          <w:szCs w:val="24"/>
        </w:rPr>
        <w:t>6</w:t>
      </w:r>
      <w:r>
        <w:rPr>
          <w:rFonts w:ascii="Calibri" w:hAnsi="Calibri"/>
          <w:sz w:val="24"/>
          <w:szCs w:val="24"/>
        </w:rPr>
        <w:t xml:space="preserve"> </w:t>
      </w:r>
      <w:r w:rsidR="004533D8">
        <w:rPr>
          <w:rFonts w:ascii="Calibri" w:hAnsi="Calibri" w:cs="Calibri"/>
          <w:sz w:val="24"/>
          <w:szCs w:val="24"/>
        </w:rPr>
        <w:t>−</w:t>
      </w:r>
      <w:r>
        <w:rPr>
          <w:rFonts w:ascii="Calibri" w:hAnsi="Calibri"/>
          <w:sz w:val="24"/>
          <w:szCs w:val="24"/>
        </w:rPr>
        <w:t xml:space="preserve"> MIASTO OTWARTE</w:t>
      </w:r>
    </w:p>
    <w:p w:rsidR="00406AE3" w:rsidRDefault="00406AE3" w:rsidP="00AE59B7">
      <w:pPr>
        <w:spacing w:after="0" w:line="240" w:lineRule="auto"/>
        <w:jc w:val="both"/>
        <w:rPr>
          <w:rFonts w:ascii="Calibri" w:hAnsi="Calibri"/>
          <w:sz w:val="24"/>
          <w:szCs w:val="24"/>
        </w:rPr>
      </w:pPr>
      <w:r>
        <w:rPr>
          <w:rFonts w:ascii="Calibri" w:hAnsi="Calibri"/>
          <w:sz w:val="24"/>
          <w:szCs w:val="24"/>
        </w:rPr>
        <w:t xml:space="preserve">Wrocławianie są zainteresowani tym, co się dzieje na świecie, </w:t>
      </w:r>
      <w:r w:rsidR="006C4C80">
        <w:rPr>
          <w:rFonts w:ascii="Calibri" w:hAnsi="Calibri"/>
          <w:sz w:val="24"/>
          <w:szCs w:val="24"/>
        </w:rPr>
        <w:t>nie chcą</w:t>
      </w:r>
      <w:r>
        <w:rPr>
          <w:rFonts w:ascii="Calibri" w:hAnsi="Calibri"/>
          <w:sz w:val="24"/>
          <w:szCs w:val="24"/>
        </w:rPr>
        <w:t xml:space="preserve"> zamykać się na gości z</w:t>
      </w:r>
      <w:r w:rsidR="00A703F7">
        <w:rPr>
          <w:rFonts w:ascii="Calibri" w:hAnsi="Calibri"/>
          <w:sz w:val="24"/>
          <w:szCs w:val="24"/>
        </w:rPr>
        <w:t> </w:t>
      </w:r>
      <w:r>
        <w:rPr>
          <w:rFonts w:ascii="Calibri" w:hAnsi="Calibri"/>
          <w:sz w:val="24"/>
          <w:szCs w:val="24"/>
        </w:rPr>
        <w:t xml:space="preserve">zewnątrz, chcą dzielić się swoją bogatą </w:t>
      </w:r>
      <w:r w:rsidR="00AE59B7">
        <w:rPr>
          <w:rFonts w:ascii="Calibri" w:hAnsi="Calibri"/>
          <w:sz w:val="24"/>
          <w:szCs w:val="24"/>
        </w:rPr>
        <w:t xml:space="preserve">kulturą. </w:t>
      </w:r>
    </w:p>
    <w:p w:rsidR="00AE59B7" w:rsidRDefault="00406AE3" w:rsidP="00AE59B7">
      <w:pPr>
        <w:spacing w:after="0" w:line="240" w:lineRule="auto"/>
        <w:jc w:val="both"/>
        <w:rPr>
          <w:rFonts w:ascii="Calibri" w:hAnsi="Calibri"/>
          <w:sz w:val="24"/>
          <w:szCs w:val="24"/>
        </w:rPr>
      </w:pPr>
      <w:r>
        <w:rPr>
          <w:rFonts w:ascii="Calibri" w:hAnsi="Calibri"/>
          <w:sz w:val="24"/>
          <w:szCs w:val="24"/>
        </w:rPr>
        <w:t>W 2021 r. będzie kontynuowane przedsięwzięcie</w:t>
      </w:r>
      <w:r w:rsidR="00AE59B7" w:rsidRPr="00AC1A2E">
        <w:rPr>
          <w:rFonts w:ascii="Calibri" w:hAnsi="Calibri"/>
          <w:sz w:val="24"/>
          <w:szCs w:val="24"/>
        </w:rPr>
        <w:t xml:space="preserve"> </w:t>
      </w:r>
      <w:r w:rsidR="00AE59B7" w:rsidRPr="00D02A3D">
        <w:rPr>
          <w:rFonts w:ascii="Calibri" w:hAnsi="Calibri"/>
          <w:i/>
          <w:sz w:val="24"/>
          <w:szCs w:val="24"/>
        </w:rPr>
        <w:t>Studiuj i pracuj we Wrocławiu</w:t>
      </w:r>
      <w:r>
        <w:rPr>
          <w:rFonts w:ascii="Calibri" w:hAnsi="Calibri"/>
          <w:i/>
          <w:sz w:val="24"/>
          <w:szCs w:val="24"/>
        </w:rPr>
        <w:t xml:space="preserve"> </w:t>
      </w:r>
      <w:r>
        <w:rPr>
          <w:rFonts w:ascii="Calibri" w:hAnsi="Calibri"/>
          <w:sz w:val="24"/>
          <w:szCs w:val="24"/>
        </w:rPr>
        <w:t>skierowane do</w:t>
      </w:r>
      <w:r w:rsidRPr="00D979B6">
        <w:rPr>
          <w:rFonts w:ascii="Calibri" w:hAnsi="Calibri"/>
          <w:sz w:val="24"/>
          <w:szCs w:val="24"/>
        </w:rPr>
        <w:t xml:space="preserve"> obcokrajowców, którzy planują skorzystać z szerokiej oferty studiów na uczelniach</w:t>
      </w:r>
      <w:r>
        <w:rPr>
          <w:rFonts w:ascii="Calibri" w:hAnsi="Calibri"/>
          <w:sz w:val="24"/>
          <w:szCs w:val="24"/>
        </w:rPr>
        <w:t xml:space="preserve"> </w:t>
      </w:r>
      <w:r w:rsidRPr="00D979B6">
        <w:rPr>
          <w:rFonts w:ascii="Calibri" w:hAnsi="Calibri"/>
          <w:sz w:val="24"/>
          <w:szCs w:val="24"/>
        </w:rPr>
        <w:t>i</w:t>
      </w:r>
      <w:r w:rsidR="00A703F7">
        <w:rPr>
          <w:rFonts w:ascii="Calibri" w:hAnsi="Calibri"/>
          <w:sz w:val="24"/>
          <w:szCs w:val="24"/>
        </w:rPr>
        <w:t> </w:t>
      </w:r>
      <w:r w:rsidRPr="00D979B6">
        <w:rPr>
          <w:rFonts w:ascii="Calibri" w:hAnsi="Calibri"/>
          <w:sz w:val="24"/>
          <w:szCs w:val="24"/>
        </w:rPr>
        <w:t>docelowo znaleźć zatrudnienie we wrocławskich firmach usługowych lub produkcyjnych</w:t>
      </w:r>
      <w:r>
        <w:rPr>
          <w:rFonts w:ascii="Calibri" w:hAnsi="Calibri"/>
          <w:sz w:val="24"/>
          <w:szCs w:val="24"/>
        </w:rPr>
        <w:t>. Realizacja tego zadania ma na celu</w:t>
      </w:r>
      <w:r w:rsidR="00AE59B7">
        <w:rPr>
          <w:rFonts w:ascii="Calibri" w:hAnsi="Calibri"/>
          <w:sz w:val="24"/>
          <w:szCs w:val="24"/>
        </w:rPr>
        <w:t xml:space="preserve"> </w:t>
      </w:r>
      <w:r>
        <w:rPr>
          <w:rFonts w:ascii="Calibri" w:hAnsi="Calibri"/>
          <w:sz w:val="24"/>
          <w:szCs w:val="24"/>
        </w:rPr>
        <w:t>promocję</w:t>
      </w:r>
      <w:r w:rsidR="00AE59B7" w:rsidRPr="00D979B6">
        <w:rPr>
          <w:rFonts w:ascii="Calibri" w:hAnsi="Calibri"/>
          <w:sz w:val="24"/>
          <w:szCs w:val="24"/>
        </w:rPr>
        <w:t xml:space="preserve"> Wrocławia jako atrak</w:t>
      </w:r>
      <w:r w:rsidR="00AE59B7">
        <w:rPr>
          <w:rFonts w:ascii="Calibri" w:hAnsi="Calibri"/>
          <w:sz w:val="24"/>
          <w:szCs w:val="24"/>
        </w:rPr>
        <w:t>cyjnego miejsca do studiowania, a także do zamieszkania i pracy.</w:t>
      </w:r>
    </w:p>
    <w:p w:rsidR="00AE59B7" w:rsidRPr="00A703F7" w:rsidRDefault="00AE59B7" w:rsidP="00AE59B7">
      <w:pPr>
        <w:spacing w:after="0" w:line="240" w:lineRule="auto"/>
        <w:jc w:val="both"/>
        <w:rPr>
          <w:rFonts w:ascii="Calibri" w:hAnsi="Calibri"/>
          <w:sz w:val="24"/>
          <w:szCs w:val="24"/>
        </w:rPr>
      </w:pPr>
      <w:r w:rsidRPr="00D02A3D">
        <w:rPr>
          <w:rFonts w:ascii="Calibri" w:hAnsi="Calibri"/>
          <w:sz w:val="24"/>
          <w:szCs w:val="24"/>
        </w:rPr>
        <w:t xml:space="preserve">Wrocławskie Centrum Akademickie </w:t>
      </w:r>
      <w:r w:rsidR="00C66E95">
        <w:rPr>
          <w:rFonts w:ascii="Calibri" w:hAnsi="Calibri"/>
          <w:sz w:val="24"/>
          <w:szCs w:val="24"/>
        </w:rPr>
        <w:t xml:space="preserve">będzie kontynuować </w:t>
      </w:r>
      <w:r w:rsidRPr="00D02A3D">
        <w:rPr>
          <w:rFonts w:ascii="Calibri" w:hAnsi="Calibri"/>
          <w:sz w:val="24"/>
          <w:szCs w:val="24"/>
        </w:rPr>
        <w:t>prowa</w:t>
      </w:r>
      <w:r w:rsidR="00C66E95">
        <w:rPr>
          <w:rFonts w:ascii="Calibri" w:hAnsi="Calibri"/>
          <w:sz w:val="24"/>
          <w:szCs w:val="24"/>
        </w:rPr>
        <w:t>dzenie</w:t>
      </w:r>
      <w:r>
        <w:rPr>
          <w:rFonts w:ascii="Calibri" w:hAnsi="Calibri"/>
          <w:sz w:val="24"/>
          <w:szCs w:val="24"/>
        </w:rPr>
        <w:t xml:space="preserve"> C</w:t>
      </w:r>
      <w:r w:rsidRPr="00D02A3D">
        <w:rPr>
          <w:rFonts w:ascii="Calibri" w:hAnsi="Calibri"/>
          <w:sz w:val="24"/>
          <w:szCs w:val="24"/>
        </w:rPr>
        <w:t>entr</w:t>
      </w:r>
      <w:r>
        <w:rPr>
          <w:rFonts w:ascii="Calibri" w:hAnsi="Calibri"/>
          <w:sz w:val="24"/>
          <w:szCs w:val="24"/>
        </w:rPr>
        <w:t xml:space="preserve">um Wiedzy </w:t>
      </w:r>
      <w:proofErr w:type="spellStart"/>
      <w:r w:rsidRPr="00D02A3D">
        <w:rPr>
          <w:rFonts w:ascii="Calibri" w:hAnsi="Calibri"/>
          <w:sz w:val="24"/>
          <w:szCs w:val="24"/>
        </w:rPr>
        <w:t>Academia</w:t>
      </w:r>
      <w:proofErr w:type="spellEnd"/>
      <w:r w:rsidRPr="00D02A3D">
        <w:rPr>
          <w:rFonts w:ascii="Calibri" w:hAnsi="Calibri"/>
          <w:sz w:val="24"/>
          <w:szCs w:val="24"/>
        </w:rPr>
        <w:t xml:space="preserve"> </w:t>
      </w:r>
      <w:proofErr w:type="spellStart"/>
      <w:r w:rsidRPr="00D02A3D">
        <w:rPr>
          <w:rFonts w:ascii="Calibri" w:hAnsi="Calibri"/>
          <w:sz w:val="24"/>
          <w:szCs w:val="24"/>
        </w:rPr>
        <w:t>Europaea</w:t>
      </w:r>
      <w:proofErr w:type="spellEnd"/>
      <w:r>
        <w:rPr>
          <w:rFonts w:ascii="Calibri" w:hAnsi="Calibri"/>
          <w:sz w:val="24"/>
          <w:szCs w:val="24"/>
        </w:rPr>
        <w:t xml:space="preserve">. </w:t>
      </w:r>
      <w:proofErr w:type="spellStart"/>
      <w:r>
        <w:rPr>
          <w:rFonts w:ascii="Calibri" w:hAnsi="Calibri"/>
          <w:sz w:val="24"/>
          <w:szCs w:val="24"/>
        </w:rPr>
        <w:t>Academia</w:t>
      </w:r>
      <w:proofErr w:type="spellEnd"/>
      <w:r w:rsidRPr="00D02A3D">
        <w:rPr>
          <w:rFonts w:ascii="Calibri" w:hAnsi="Calibri"/>
          <w:sz w:val="24"/>
          <w:szCs w:val="24"/>
        </w:rPr>
        <w:t xml:space="preserve"> to</w:t>
      </w:r>
      <w:r>
        <w:rPr>
          <w:rFonts w:ascii="Calibri" w:hAnsi="Calibri"/>
          <w:sz w:val="24"/>
          <w:szCs w:val="24"/>
        </w:rPr>
        <w:t xml:space="preserve"> </w:t>
      </w:r>
      <w:r w:rsidR="006C4C80">
        <w:rPr>
          <w:rFonts w:ascii="Calibri" w:hAnsi="Calibri"/>
          <w:sz w:val="24"/>
          <w:szCs w:val="24"/>
        </w:rPr>
        <w:t>największa, istniejąca od ponad 30 lat,</w:t>
      </w:r>
      <w:r w:rsidR="00774FC5" w:rsidRPr="00D02A3D">
        <w:rPr>
          <w:rFonts w:ascii="Calibri" w:hAnsi="Calibri"/>
          <w:sz w:val="24"/>
          <w:szCs w:val="24"/>
        </w:rPr>
        <w:t xml:space="preserve"> paneuropejska naukowa instytucja pozarządowa w Europie</w:t>
      </w:r>
      <w:r w:rsidR="007551CC">
        <w:rPr>
          <w:rFonts w:ascii="Calibri" w:hAnsi="Calibri"/>
          <w:sz w:val="24"/>
          <w:szCs w:val="24"/>
        </w:rPr>
        <w:t>, z główną siedzibą w Londynie</w:t>
      </w:r>
      <w:r w:rsidR="006C4C80">
        <w:rPr>
          <w:rFonts w:ascii="Calibri" w:hAnsi="Calibri"/>
          <w:sz w:val="24"/>
          <w:szCs w:val="24"/>
        </w:rPr>
        <w:t xml:space="preserve">. </w:t>
      </w:r>
      <w:r w:rsidRPr="00D02A3D">
        <w:rPr>
          <w:rFonts w:ascii="Calibri" w:hAnsi="Calibri"/>
          <w:sz w:val="24"/>
          <w:szCs w:val="24"/>
        </w:rPr>
        <w:t>Celem</w:t>
      </w:r>
      <w:r w:rsidR="00774FC5">
        <w:rPr>
          <w:rFonts w:ascii="Calibri" w:hAnsi="Calibri"/>
          <w:sz w:val="24"/>
          <w:szCs w:val="24"/>
        </w:rPr>
        <w:t xml:space="preserve"> jej działania jes</w:t>
      </w:r>
      <w:r w:rsidR="006C4C80">
        <w:rPr>
          <w:rFonts w:ascii="Calibri" w:hAnsi="Calibri"/>
          <w:sz w:val="24"/>
          <w:szCs w:val="24"/>
        </w:rPr>
        <w:t>t upowszechnianie</w:t>
      </w:r>
      <w:r w:rsidRPr="00D02A3D">
        <w:rPr>
          <w:rFonts w:ascii="Calibri" w:hAnsi="Calibri"/>
          <w:sz w:val="24"/>
          <w:szCs w:val="24"/>
        </w:rPr>
        <w:t xml:space="preserve"> wied</w:t>
      </w:r>
      <w:r>
        <w:rPr>
          <w:rFonts w:ascii="Calibri" w:hAnsi="Calibri"/>
          <w:sz w:val="24"/>
          <w:szCs w:val="24"/>
        </w:rPr>
        <w:t>zy, nauki oraz badań. Skupia</w:t>
      </w:r>
      <w:r w:rsidRPr="00D02A3D">
        <w:rPr>
          <w:rFonts w:ascii="Calibri" w:hAnsi="Calibri"/>
          <w:sz w:val="24"/>
          <w:szCs w:val="24"/>
        </w:rPr>
        <w:t xml:space="preserve"> naukowców oraz stypendystów – głównie z Europy, ale także z </w:t>
      </w:r>
      <w:r w:rsidR="006C4C80">
        <w:rPr>
          <w:rFonts w:ascii="Calibri" w:hAnsi="Calibri"/>
          <w:sz w:val="24"/>
          <w:szCs w:val="24"/>
        </w:rPr>
        <w:t xml:space="preserve">innych regionów świata. </w:t>
      </w:r>
      <w:r w:rsidR="007551CC">
        <w:rPr>
          <w:rFonts w:ascii="Calibri" w:hAnsi="Calibri"/>
          <w:sz w:val="24"/>
          <w:szCs w:val="24"/>
        </w:rPr>
        <w:t xml:space="preserve">Liczy </w:t>
      </w:r>
      <w:r w:rsidRPr="00D02A3D">
        <w:rPr>
          <w:rFonts w:ascii="Calibri" w:hAnsi="Calibri"/>
          <w:sz w:val="24"/>
          <w:szCs w:val="24"/>
        </w:rPr>
        <w:t xml:space="preserve">ponad 4 tysiące członków, w tym 72 laureatów Nagrody Nobla z różnych dyscyplin naukowych. </w:t>
      </w:r>
      <w:r w:rsidRPr="00D91C22">
        <w:rPr>
          <w:rFonts w:ascii="Calibri" w:hAnsi="Calibri"/>
          <w:sz w:val="24"/>
          <w:szCs w:val="24"/>
        </w:rPr>
        <w:t>W ramach tej instytucji we Wrocławiu aktywnie organizowane są wydarzenia o cha</w:t>
      </w:r>
      <w:r>
        <w:rPr>
          <w:rFonts w:ascii="Calibri" w:hAnsi="Calibri"/>
          <w:sz w:val="24"/>
          <w:szCs w:val="24"/>
        </w:rPr>
        <w:t>rakterze naukowym i akademickim, które p</w:t>
      </w:r>
      <w:r w:rsidRPr="00D91C22">
        <w:rPr>
          <w:rFonts w:ascii="Calibri" w:hAnsi="Calibri"/>
          <w:sz w:val="24"/>
          <w:szCs w:val="24"/>
        </w:rPr>
        <w:t>rzyczynia</w:t>
      </w:r>
      <w:r>
        <w:rPr>
          <w:rFonts w:ascii="Calibri" w:hAnsi="Calibri"/>
          <w:sz w:val="24"/>
          <w:szCs w:val="24"/>
        </w:rPr>
        <w:t>ją się</w:t>
      </w:r>
      <w:r w:rsidRPr="00D91C22">
        <w:rPr>
          <w:rFonts w:ascii="Calibri" w:hAnsi="Calibri"/>
          <w:sz w:val="24"/>
          <w:szCs w:val="24"/>
        </w:rPr>
        <w:t xml:space="preserve"> do promocji i rozwoju europejskiej współpracy międzynarodowej na </w:t>
      </w:r>
      <w:r w:rsidR="00F86162">
        <w:rPr>
          <w:rFonts w:ascii="Calibri" w:hAnsi="Calibri"/>
          <w:sz w:val="24"/>
          <w:szCs w:val="24"/>
        </w:rPr>
        <w:t>polu naukowym.</w:t>
      </w:r>
    </w:p>
    <w:p w:rsidR="00241F9C" w:rsidRPr="00A703F7" w:rsidRDefault="00F86162" w:rsidP="00AE59B7">
      <w:pPr>
        <w:spacing w:after="0" w:line="240" w:lineRule="auto"/>
        <w:jc w:val="both"/>
        <w:rPr>
          <w:rFonts w:ascii="Calibri" w:hAnsi="Calibri"/>
          <w:sz w:val="24"/>
          <w:szCs w:val="24"/>
        </w:rPr>
      </w:pPr>
      <w:r>
        <w:rPr>
          <w:rFonts w:ascii="Calibri" w:hAnsi="Calibri"/>
          <w:sz w:val="24"/>
          <w:szCs w:val="24"/>
        </w:rPr>
        <w:t xml:space="preserve">W 2021 r. pojawi się po raz pierwszy zadanie pod nazwą </w:t>
      </w:r>
      <w:r>
        <w:rPr>
          <w:rFonts w:ascii="Calibri" w:hAnsi="Calibri"/>
          <w:i/>
          <w:sz w:val="24"/>
          <w:szCs w:val="24"/>
        </w:rPr>
        <w:t>Dzień paszportu</w:t>
      </w:r>
      <w:r>
        <w:rPr>
          <w:rFonts w:ascii="Calibri" w:hAnsi="Calibri"/>
          <w:sz w:val="24"/>
          <w:szCs w:val="24"/>
        </w:rPr>
        <w:t xml:space="preserve">. Jest to inicjatywa Konsulatu Honorowego Indii i władz Miasta Wrocławia. Celem przedsięwzięcia jest pokazanie międzykulturowego charakteru miasta, w którym obecne są liczne konsulaty, mające swoje siedziby we Wrocławiu, w odpowiedzi na potrzeby przybywających do miasta obcokrajowców. </w:t>
      </w:r>
    </w:p>
    <w:p w:rsidR="00AE59B7" w:rsidRPr="00B250A2" w:rsidRDefault="00F86162" w:rsidP="00AE59B7">
      <w:pPr>
        <w:spacing w:after="0" w:line="240" w:lineRule="auto"/>
        <w:jc w:val="both"/>
        <w:rPr>
          <w:rFonts w:ascii="Calibri" w:hAnsi="Calibri"/>
          <w:sz w:val="24"/>
          <w:szCs w:val="24"/>
        </w:rPr>
      </w:pPr>
      <w:r>
        <w:rPr>
          <w:rFonts w:ascii="Calibri" w:hAnsi="Calibri"/>
          <w:sz w:val="24"/>
          <w:szCs w:val="24"/>
        </w:rPr>
        <w:t xml:space="preserve">Idei miasta otwartego sprzyja edukacja </w:t>
      </w:r>
      <w:r w:rsidR="005300A3">
        <w:rPr>
          <w:rFonts w:ascii="Calibri" w:hAnsi="Calibri"/>
          <w:sz w:val="24"/>
          <w:szCs w:val="24"/>
        </w:rPr>
        <w:t>dzieci i młodzieży</w:t>
      </w:r>
      <w:r>
        <w:rPr>
          <w:rFonts w:ascii="Calibri" w:hAnsi="Calibri"/>
          <w:sz w:val="24"/>
          <w:szCs w:val="24"/>
        </w:rPr>
        <w:t xml:space="preserve"> przeprowadzana w miejscach</w:t>
      </w:r>
      <w:r w:rsidR="00AE59B7" w:rsidRPr="00B250A2">
        <w:rPr>
          <w:rFonts w:ascii="Calibri" w:hAnsi="Calibri"/>
          <w:sz w:val="24"/>
          <w:szCs w:val="24"/>
        </w:rPr>
        <w:t xml:space="preserve"> p</w:t>
      </w:r>
      <w:r w:rsidR="00AE59B7">
        <w:rPr>
          <w:rFonts w:ascii="Calibri" w:hAnsi="Calibri"/>
          <w:sz w:val="24"/>
          <w:szCs w:val="24"/>
        </w:rPr>
        <w:t>amięci</w:t>
      </w:r>
      <w:r w:rsidR="00AE59B7" w:rsidRPr="00B250A2">
        <w:rPr>
          <w:rFonts w:ascii="Calibri" w:hAnsi="Calibri"/>
          <w:sz w:val="24"/>
          <w:szCs w:val="24"/>
        </w:rPr>
        <w:t xml:space="preserve"> </w:t>
      </w:r>
      <w:r w:rsidR="00AE59B7">
        <w:rPr>
          <w:rFonts w:ascii="Calibri" w:hAnsi="Calibri"/>
          <w:sz w:val="24"/>
          <w:szCs w:val="24"/>
        </w:rPr>
        <w:t>(</w:t>
      </w:r>
      <w:r w:rsidR="00AE59B7" w:rsidRPr="00B250A2">
        <w:rPr>
          <w:rFonts w:ascii="Calibri" w:hAnsi="Calibri"/>
          <w:sz w:val="24"/>
          <w:szCs w:val="24"/>
        </w:rPr>
        <w:t>przeciwdziałanie postawom nacjonalistycznym i ksenofobicznym, kształtowanie postaw tolerancji i szacunku dla innych nacji, przekonań, kultur i religii</w:t>
      </w:r>
      <w:r w:rsidR="00AE59B7">
        <w:rPr>
          <w:rFonts w:ascii="Calibri" w:hAnsi="Calibri"/>
          <w:sz w:val="24"/>
          <w:szCs w:val="24"/>
        </w:rPr>
        <w:t>,</w:t>
      </w:r>
      <w:r w:rsidR="00AE59B7" w:rsidRPr="00B250A2">
        <w:rPr>
          <w:rFonts w:ascii="Calibri" w:hAnsi="Calibri"/>
          <w:sz w:val="24"/>
          <w:szCs w:val="24"/>
        </w:rPr>
        <w:t xml:space="preserve"> budzenie dumy z</w:t>
      </w:r>
      <w:r w:rsidR="00A703F7">
        <w:rPr>
          <w:rFonts w:ascii="Calibri" w:hAnsi="Calibri"/>
          <w:sz w:val="24"/>
          <w:szCs w:val="24"/>
        </w:rPr>
        <w:t> </w:t>
      </w:r>
      <w:r w:rsidR="00AE59B7" w:rsidRPr="00B250A2">
        <w:rPr>
          <w:rFonts w:ascii="Calibri" w:hAnsi="Calibri"/>
          <w:sz w:val="24"/>
          <w:szCs w:val="24"/>
        </w:rPr>
        <w:t>własnej historii i dziedzictwa narodowego</w:t>
      </w:r>
      <w:r w:rsidR="007C5C14">
        <w:rPr>
          <w:rFonts w:ascii="Calibri" w:hAnsi="Calibri"/>
          <w:sz w:val="24"/>
          <w:szCs w:val="24"/>
        </w:rPr>
        <w:t>), w</w:t>
      </w:r>
      <w:r w:rsidR="00AE59B7" w:rsidRPr="00B250A2">
        <w:rPr>
          <w:rFonts w:ascii="Calibri" w:hAnsi="Calibri"/>
          <w:sz w:val="24"/>
          <w:szCs w:val="24"/>
        </w:rPr>
        <w:t>spieranie idei samorządności i promowanie in</w:t>
      </w:r>
      <w:r w:rsidR="00AE59B7">
        <w:rPr>
          <w:rFonts w:ascii="Calibri" w:hAnsi="Calibri"/>
          <w:sz w:val="24"/>
          <w:szCs w:val="24"/>
        </w:rPr>
        <w:t>icjatyw obywatelskich (</w:t>
      </w:r>
      <w:r w:rsidR="00AE59B7" w:rsidRPr="00B250A2">
        <w:rPr>
          <w:rFonts w:ascii="Calibri" w:hAnsi="Calibri"/>
          <w:sz w:val="24"/>
          <w:szCs w:val="24"/>
        </w:rPr>
        <w:t>w szczególności działań Mło</w:t>
      </w:r>
      <w:r w:rsidR="00AE59B7">
        <w:rPr>
          <w:rFonts w:ascii="Calibri" w:hAnsi="Calibri"/>
          <w:sz w:val="24"/>
          <w:szCs w:val="24"/>
        </w:rPr>
        <w:t>dzieżowej Rady Miasta Wrocławia),</w:t>
      </w:r>
      <w:r w:rsidR="00AE59B7" w:rsidRPr="00B250A2">
        <w:rPr>
          <w:rFonts w:ascii="Calibri" w:hAnsi="Calibri"/>
          <w:sz w:val="24"/>
          <w:szCs w:val="24"/>
        </w:rPr>
        <w:t xml:space="preserve"> upowszechnianie wśród młodzieży idei wolontariatu, promowanie pozytywnych zachowań, przeciwdziałanie przemocy i agresji. </w:t>
      </w:r>
      <w:r w:rsidR="006C4C80">
        <w:rPr>
          <w:rFonts w:ascii="Calibri" w:hAnsi="Calibri"/>
          <w:sz w:val="24"/>
          <w:szCs w:val="24"/>
        </w:rPr>
        <w:t>W 2021 r. promowana będzie otwartość i tolerancja</w:t>
      </w:r>
      <w:r w:rsidR="00AE59B7" w:rsidRPr="00B250A2">
        <w:rPr>
          <w:rFonts w:ascii="Calibri" w:hAnsi="Calibri"/>
          <w:sz w:val="24"/>
          <w:szCs w:val="24"/>
        </w:rPr>
        <w:t xml:space="preserve"> w</w:t>
      </w:r>
      <w:r w:rsidR="00AE59B7">
        <w:rPr>
          <w:rFonts w:ascii="Calibri" w:hAnsi="Calibri"/>
          <w:sz w:val="24"/>
          <w:szCs w:val="24"/>
        </w:rPr>
        <w:t xml:space="preserve">obec odmienności kulturowych, </w:t>
      </w:r>
      <w:r w:rsidR="005A7E85">
        <w:rPr>
          <w:rFonts w:ascii="Calibri" w:hAnsi="Calibri"/>
          <w:sz w:val="24"/>
          <w:szCs w:val="24"/>
        </w:rPr>
        <w:t xml:space="preserve">przeprowadzony będzie </w:t>
      </w:r>
      <w:r w:rsidR="00AE59B7">
        <w:rPr>
          <w:rFonts w:ascii="Calibri" w:hAnsi="Calibri"/>
          <w:sz w:val="24"/>
          <w:szCs w:val="24"/>
        </w:rPr>
        <w:t xml:space="preserve">projekt </w:t>
      </w:r>
      <w:r w:rsidR="00AE59B7" w:rsidRPr="005646B0">
        <w:rPr>
          <w:rFonts w:ascii="Calibri" w:hAnsi="Calibri"/>
          <w:i/>
          <w:sz w:val="24"/>
          <w:szCs w:val="24"/>
        </w:rPr>
        <w:t>Światowy Wrocław</w:t>
      </w:r>
      <w:r w:rsidR="00AE59B7" w:rsidRPr="00B250A2">
        <w:rPr>
          <w:rFonts w:ascii="Calibri" w:hAnsi="Calibri"/>
          <w:sz w:val="24"/>
          <w:szCs w:val="24"/>
        </w:rPr>
        <w:t>, którego celem jest przeciwdziałanie stereotypom i uprzedzeniom, modelowanie postaw cechujących się gotowością do podjęcia dialogu na rzecz wspólnego dobra</w:t>
      </w:r>
      <w:r w:rsidR="00A703F7">
        <w:rPr>
          <w:rFonts w:ascii="Calibri" w:hAnsi="Calibri"/>
          <w:sz w:val="24"/>
          <w:szCs w:val="24"/>
        </w:rPr>
        <w:t>.</w:t>
      </w:r>
    </w:p>
    <w:p w:rsidR="00AE59B7" w:rsidRPr="0031162B" w:rsidRDefault="00AE59B7" w:rsidP="00AE59B7">
      <w:pPr>
        <w:spacing w:after="0" w:line="240" w:lineRule="auto"/>
        <w:jc w:val="both"/>
        <w:rPr>
          <w:rFonts w:ascii="Calibri" w:hAnsi="Calibri"/>
          <w:sz w:val="24"/>
          <w:szCs w:val="24"/>
        </w:rPr>
      </w:pPr>
      <w:r>
        <w:rPr>
          <w:rFonts w:ascii="Calibri" w:hAnsi="Calibri"/>
          <w:sz w:val="24"/>
          <w:szCs w:val="24"/>
        </w:rPr>
        <w:t xml:space="preserve">Nowym przedsięwzięciem w 2021 r. jest zadanie pod nazwą </w:t>
      </w:r>
      <w:r w:rsidRPr="001E26FA">
        <w:rPr>
          <w:rFonts w:ascii="Calibri" w:hAnsi="Calibri"/>
          <w:i/>
          <w:sz w:val="24"/>
          <w:szCs w:val="24"/>
        </w:rPr>
        <w:t>SOR – Spotkanie – Otwartość – Rozmowa</w:t>
      </w:r>
      <w:r>
        <w:rPr>
          <w:rFonts w:ascii="Calibri" w:hAnsi="Calibri"/>
          <w:sz w:val="24"/>
          <w:szCs w:val="24"/>
        </w:rPr>
        <w:t>. Jest to projekt edukacyjno-społeczny</w:t>
      </w:r>
      <w:r w:rsidRPr="0031162B">
        <w:rPr>
          <w:rFonts w:ascii="Calibri" w:hAnsi="Calibri"/>
          <w:sz w:val="24"/>
          <w:szCs w:val="24"/>
        </w:rPr>
        <w:t xml:space="preserve"> </w:t>
      </w:r>
      <w:r>
        <w:rPr>
          <w:rFonts w:ascii="Calibri" w:hAnsi="Calibri"/>
          <w:sz w:val="24"/>
          <w:szCs w:val="24"/>
        </w:rPr>
        <w:t xml:space="preserve">przeznaczony </w:t>
      </w:r>
      <w:r w:rsidRPr="0031162B">
        <w:rPr>
          <w:rFonts w:ascii="Calibri" w:hAnsi="Calibri"/>
          <w:sz w:val="24"/>
          <w:szCs w:val="24"/>
        </w:rPr>
        <w:t xml:space="preserve">dla mieszkańców Wrocławia (rodziców, </w:t>
      </w:r>
      <w:r>
        <w:rPr>
          <w:rFonts w:ascii="Calibri" w:hAnsi="Calibri"/>
          <w:sz w:val="24"/>
          <w:szCs w:val="24"/>
        </w:rPr>
        <w:t>wychowawców i zainteresowanych). Celem projektu jest wspieranie</w:t>
      </w:r>
      <w:r w:rsidRPr="0031162B">
        <w:rPr>
          <w:rFonts w:ascii="Calibri" w:hAnsi="Calibri"/>
          <w:sz w:val="24"/>
          <w:szCs w:val="24"/>
        </w:rPr>
        <w:t xml:space="preserve"> konstruktywnych rozwiązań w obszarze komunikacji interpersonalnej i społecznej w oparciu o poszukiwanie dostępu do aktualnej wiedzy z zakresu: budowania więzi międzyludzkich, postaw prospołecznych, zdrowia psychicznego, oraz upowszechniania informacji wielokulturowej. </w:t>
      </w:r>
    </w:p>
    <w:p w:rsidR="00AE59B7" w:rsidRDefault="00AE59B7" w:rsidP="00AE59B7">
      <w:pPr>
        <w:spacing w:after="0" w:line="240" w:lineRule="auto"/>
        <w:jc w:val="both"/>
        <w:rPr>
          <w:rFonts w:ascii="Calibri" w:eastAsia="Times New Roman" w:hAnsi="Calibri" w:cs="Tahoma"/>
          <w:i/>
          <w:sz w:val="24"/>
          <w:szCs w:val="24"/>
        </w:rPr>
      </w:pPr>
      <w:r w:rsidRPr="008F067E">
        <w:rPr>
          <w:rFonts w:ascii="Calibri" w:hAnsi="Calibri"/>
          <w:sz w:val="24"/>
          <w:szCs w:val="24"/>
        </w:rPr>
        <w:t xml:space="preserve">W 2021 r. będzie </w:t>
      </w:r>
      <w:r>
        <w:rPr>
          <w:rFonts w:ascii="Calibri" w:hAnsi="Calibri"/>
          <w:sz w:val="24"/>
          <w:szCs w:val="24"/>
        </w:rPr>
        <w:t>kontynuowana realizacja</w:t>
      </w:r>
      <w:r w:rsidRPr="008F067E">
        <w:rPr>
          <w:rFonts w:ascii="Calibri" w:hAnsi="Calibri"/>
          <w:sz w:val="24"/>
          <w:szCs w:val="24"/>
        </w:rPr>
        <w:t xml:space="preserve"> </w:t>
      </w:r>
      <w:r w:rsidRPr="008350F7">
        <w:rPr>
          <w:rFonts w:ascii="Calibri" w:eastAsia="Times New Roman" w:hAnsi="Calibri" w:cs="Tahoma"/>
          <w:i/>
          <w:sz w:val="24"/>
          <w:szCs w:val="24"/>
        </w:rPr>
        <w:t>Wrocławskiej Strategii Dialogu Międzykulturowego</w:t>
      </w:r>
      <w:r>
        <w:rPr>
          <w:rFonts w:ascii="Calibri" w:eastAsia="Times New Roman" w:hAnsi="Calibri" w:cs="Tahoma"/>
          <w:sz w:val="24"/>
          <w:szCs w:val="24"/>
        </w:rPr>
        <w:t>. W ramach zadania podejmowane będą</w:t>
      </w:r>
      <w:r w:rsidRPr="008F067E">
        <w:rPr>
          <w:rFonts w:ascii="Calibri" w:eastAsia="Times New Roman" w:hAnsi="Calibri" w:cs="Tahoma"/>
          <w:sz w:val="24"/>
          <w:szCs w:val="24"/>
        </w:rPr>
        <w:t xml:space="preserve"> projekty edukacyjno-integracyjne kształtujące postawy otwartości i dialogu międzykulturowego oraz wspierające mniejszości narodowe i etnicz</w:t>
      </w:r>
      <w:r>
        <w:rPr>
          <w:rFonts w:ascii="Calibri" w:eastAsia="Times New Roman" w:hAnsi="Calibri" w:cs="Tahoma"/>
          <w:sz w:val="24"/>
          <w:szCs w:val="24"/>
        </w:rPr>
        <w:t xml:space="preserve">ne. Rozwijane będą </w:t>
      </w:r>
      <w:r w:rsidRPr="008F067E">
        <w:rPr>
          <w:rFonts w:ascii="Calibri" w:eastAsia="Times New Roman" w:hAnsi="Calibri" w:cs="Tahoma"/>
          <w:sz w:val="24"/>
          <w:szCs w:val="24"/>
        </w:rPr>
        <w:t>dzi</w:t>
      </w:r>
      <w:r>
        <w:rPr>
          <w:rFonts w:ascii="Calibri" w:eastAsia="Times New Roman" w:hAnsi="Calibri" w:cs="Tahoma"/>
          <w:sz w:val="24"/>
          <w:szCs w:val="24"/>
        </w:rPr>
        <w:t>a</w:t>
      </w:r>
      <w:r w:rsidRPr="008F067E">
        <w:rPr>
          <w:rFonts w:ascii="Calibri" w:eastAsia="Times New Roman" w:hAnsi="Calibri" w:cs="Tahoma"/>
          <w:sz w:val="24"/>
          <w:szCs w:val="24"/>
        </w:rPr>
        <w:t>łania w ramach wsparcia środowisk szkolnych</w:t>
      </w:r>
      <w:r>
        <w:rPr>
          <w:rFonts w:ascii="Calibri" w:eastAsia="Times New Roman" w:hAnsi="Calibri" w:cs="Tahoma"/>
          <w:sz w:val="24"/>
          <w:szCs w:val="24"/>
        </w:rPr>
        <w:t xml:space="preserve"> - ambasadorowie</w:t>
      </w:r>
      <w:r w:rsidRPr="008F067E">
        <w:rPr>
          <w:rFonts w:ascii="Calibri" w:eastAsia="Times New Roman" w:hAnsi="Calibri" w:cs="Tahoma"/>
          <w:sz w:val="24"/>
          <w:szCs w:val="24"/>
        </w:rPr>
        <w:t xml:space="preserve"> Dialogu w szkołach, </w:t>
      </w:r>
      <w:r>
        <w:rPr>
          <w:rFonts w:ascii="Calibri" w:eastAsia="Times New Roman" w:hAnsi="Calibri" w:cs="Tahoma"/>
          <w:sz w:val="24"/>
          <w:szCs w:val="24"/>
        </w:rPr>
        <w:t xml:space="preserve">przeprowadzane </w:t>
      </w:r>
      <w:r w:rsidRPr="008F067E">
        <w:rPr>
          <w:rFonts w:ascii="Calibri" w:eastAsia="Times New Roman" w:hAnsi="Calibri" w:cs="Tahoma"/>
          <w:sz w:val="24"/>
          <w:szCs w:val="24"/>
        </w:rPr>
        <w:t xml:space="preserve">konsultacje dla nauczycieli i rodziców, Targi Edukacji Międzykulturowej, szkolenia i warsztaty, </w:t>
      </w:r>
      <w:r>
        <w:rPr>
          <w:rFonts w:ascii="Calibri" w:eastAsia="Times New Roman" w:hAnsi="Calibri" w:cs="Tahoma"/>
          <w:sz w:val="24"/>
          <w:szCs w:val="24"/>
        </w:rPr>
        <w:t>odbędzie się sztafeta s</w:t>
      </w:r>
      <w:r w:rsidRPr="008F067E">
        <w:rPr>
          <w:rFonts w:ascii="Calibri" w:eastAsia="Times New Roman" w:hAnsi="Calibri" w:cs="Tahoma"/>
          <w:sz w:val="24"/>
          <w:szCs w:val="24"/>
        </w:rPr>
        <w:t xml:space="preserve">zkół </w:t>
      </w:r>
      <w:r w:rsidRPr="00F64CC5">
        <w:rPr>
          <w:rFonts w:ascii="Calibri" w:eastAsia="Times New Roman" w:hAnsi="Calibri" w:cs="Tahoma"/>
          <w:i/>
          <w:sz w:val="24"/>
          <w:szCs w:val="24"/>
        </w:rPr>
        <w:t>Stop Mowie Nienawiści</w:t>
      </w:r>
      <w:r w:rsidRPr="008F067E">
        <w:rPr>
          <w:rFonts w:ascii="Calibri" w:eastAsia="Times New Roman" w:hAnsi="Calibri" w:cs="Tahoma"/>
          <w:sz w:val="24"/>
          <w:szCs w:val="24"/>
        </w:rPr>
        <w:t>. Wdrażane będą nowe projekty</w:t>
      </w:r>
      <w:r>
        <w:rPr>
          <w:rFonts w:ascii="Calibri" w:eastAsia="Times New Roman" w:hAnsi="Calibri" w:cs="Tahoma"/>
          <w:sz w:val="24"/>
          <w:szCs w:val="24"/>
        </w:rPr>
        <w:t xml:space="preserve">, m.in. program </w:t>
      </w:r>
      <w:r w:rsidRPr="00F64CC5">
        <w:rPr>
          <w:rFonts w:ascii="Calibri" w:eastAsia="Times New Roman" w:hAnsi="Calibri" w:cs="Tahoma"/>
          <w:i/>
          <w:sz w:val="24"/>
          <w:szCs w:val="24"/>
        </w:rPr>
        <w:t>Dobre słowo</w:t>
      </w:r>
      <w:r>
        <w:rPr>
          <w:rFonts w:ascii="Calibri" w:eastAsia="Times New Roman" w:hAnsi="Calibri" w:cs="Tahoma"/>
          <w:sz w:val="24"/>
          <w:szCs w:val="24"/>
        </w:rPr>
        <w:t xml:space="preserve"> oraz </w:t>
      </w:r>
      <w:r w:rsidRPr="008F067E">
        <w:rPr>
          <w:rFonts w:ascii="Calibri" w:eastAsia="Times New Roman" w:hAnsi="Calibri" w:cs="Tahoma"/>
          <w:sz w:val="24"/>
          <w:szCs w:val="24"/>
        </w:rPr>
        <w:t xml:space="preserve">działania informacyjne dla obcokrajowców w ramach projektu </w:t>
      </w:r>
      <w:proofErr w:type="spellStart"/>
      <w:r w:rsidRPr="00F64CC5">
        <w:rPr>
          <w:rFonts w:ascii="Calibri" w:eastAsia="Times New Roman" w:hAnsi="Calibri" w:cs="Tahoma"/>
          <w:i/>
          <w:sz w:val="24"/>
          <w:szCs w:val="24"/>
        </w:rPr>
        <w:t>WROMigrant</w:t>
      </w:r>
      <w:proofErr w:type="spellEnd"/>
      <w:r>
        <w:rPr>
          <w:rFonts w:ascii="Calibri" w:eastAsia="Times New Roman" w:hAnsi="Calibri" w:cs="Tahoma"/>
          <w:i/>
          <w:sz w:val="24"/>
          <w:szCs w:val="24"/>
        </w:rPr>
        <w:t>.</w:t>
      </w:r>
    </w:p>
    <w:p w:rsidR="00AE59B7" w:rsidRDefault="00AE59B7" w:rsidP="00AE59B7">
      <w:pPr>
        <w:spacing w:after="0" w:line="240" w:lineRule="auto"/>
        <w:jc w:val="both"/>
        <w:rPr>
          <w:rFonts w:ascii="Calibri" w:hAnsi="Calibri"/>
          <w:sz w:val="24"/>
          <w:szCs w:val="24"/>
        </w:rPr>
      </w:pPr>
      <w:r w:rsidRPr="00AE59B7">
        <w:rPr>
          <w:rFonts w:ascii="Calibri" w:hAnsi="Calibri"/>
          <w:sz w:val="24"/>
          <w:szCs w:val="24"/>
        </w:rPr>
        <w:lastRenderedPageBreak/>
        <w:t xml:space="preserve">Kontynuowane będą działania na rzecz dialogu kultur, mniejszości narodowych i etnicznych oraz obcokrajowców we Wrocławiu. Celem tych przedsięwzięć jest promowanie postawy otwartości, wspieranie mniejszości narodowych i etnicznych zamieszkujących we Wrocławiu w zakresie zachowania tożsamości, kultury, języka i tradycji oraz promowanie wielokulturowości miasta. W ramach zadania realizowane są projekty, takie jak Kalejdoskop Kultur, kalendarz wielokulturowy, działania na rzecz mniejszości ukraińskiej (np. warsztaty artystyczne, festiwal </w:t>
      </w:r>
      <w:proofErr w:type="spellStart"/>
      <w:r w:rsidRPr="00AE59B7">
        <w:rPr>
          <w:rFonts w:ascii="Calibri" w:hAnsi="Calibri"/>
          <w:sz w:val="24"/>
          <w:szCs w:val="24"/>
        </w:rPr>
        <w:t>Viva</w:t>
      </w:r>
      <w:proofErr w:type="spellEnd"/>
      <w:r w:rsidRPr="00AE59B7">
        <w:rPr>
          <w:rFonts w:ascii="Calibri" w:hAnsi="Calibri"/>
          <w:sz w:val="24"/>
          <w:szCs w:val="24"/>
        </w:rPr>
        <w:t xml:space="preserve"> Ukraina-</w:t>
      </w:r>
      <w:r w:rsidR="00945238">
        <w:rPr>
          <w:rFonts w:ascii="Calibri" w:hAnsi="Calibri"/>
          <w:sz w:val="24"/>
          <w:szCs w:val="24"/>
        </w:rPr>
        <w:t xml:space="preserve"> </w:t>
      </w:r>
      <w:proofErr w:type="spellStart"/>
      <w:r w:rsidRPr="00AE59B7">
        <w:rPr>
          <w:rFonts w:ascii="Calibri" w:hAnsi="Calibri"/>
          <w:sz w:val="24"/>
          <w:szCs w:val="24"/>
        </w:rPr>
        <w:t>Viva</w:t>
      </w:r>
      <w:proofErr w:type="spellEnd"/>
      <w:r w:rsidRPr="00AE59B7">
        <w:rPr>
          <w:rFonts w:ascii="Calibri" w:hAnsi="Calibri"/>
          <w:sz w:val="24"/>
          <w:szCs w:val="24"/>
        </w:rPr>
        <w:t xml:space="preserve"> Polonia), wsparcie organizacyjne obchodów rocznic mniejszości.</w:t>
      </w: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576E63" w:rsidRDefault="00576E63"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p w:rsidR="008B2715" w:rsidRDefault="008B2715" w:rsidP="00AE59B7">
      <w:pPr>
        <w:spacing w:after="0" w:line="240" w:lineRule="auto"/>
        <w:jc w:val="both"/>
        <w:rPr>
          <w:rFonts w:ascii="Calibri" w:hAnsi="Calibri"/>
          <w:sz w:val="24"/>
          <w:szCs w:val="24"/>
        </w:rPr>
      </w:pPr>
    </w:p>
    <w:tbl>
      <w:tblPr>
        <w:tblStyle w:val="Kolorowasiatkaakcent3"/>
        <w:tblW w:w="9606" w:type="dxa"/>
        <w:tblLook w:val="04A0"/>
      </w:tblPr>
      <w:tblGrid>
        <w:gridCol w:w="1101"/>
        <w:gridCol w:w="8505"/>
      </w:tblGrid>
      <w:tr w:rsidR="008B2715" w:rsidRPr="00120F59" w:rsidTr="00996C87">
        <w:trPr>
          <w:cnfStyle w:val="100000000000"/>
          <w:trHeight w:val="393"/>
          <w:tblHeader/>
        </w:trPr>
        <w:tc>
          <w:tcPr>
            <w:cnfStyle w:val="001000000000"/>
            <w:tcW w:w="1101" w:type="dxa"/>
            <w:shd w:val="clear" w:color="auto" w:fill="BFBFBF" w:themeFill="background1" w:themeFillShade="BF"/>
            <w:vAlign w:val="center"/>
            <w:hideMark/>
          </w:tcPr>
          <w:p w:rsidR="008B2715" w:rsidRPr="00120F59" w:rsidRDefault="008B2715" w:rsidP="00996C87">
            <w:pPr>
              <w:jc w:val="center"/>
              <w:rPr>
                <w:rFonts w:asciiTheme="minorHAnsi" w:hAnsiTheme="minorHAnsi" w:cstheme="minorHAnsi"/>
                <w:color w:val="auto"/>
              </w:rPr>
            </w:pPr>
            <w:r w:rsidRPr="00120F59">
              <w:rPr>
                <w:rFonts w:asciiTheme="minorHAnsi" w:hAnsiTheme="minorHAnsi" w:cstheme="minorHAnsi"/>
                <w:color w:val="auto"/>
              </w:rPr>
              <w:lastRenderedPageBreak/>
              <w:t>NR  ZAD.</w:t>
            </w:r>
          </w:p>
        </w:tc>
        <w:tc>
          <w:tcPr>
            <w:tcW w:w="8505" w:type="dxa"/>
            <w:shd w:val="clear" w:color="auto" w:fill="D9D9D9" w:themeFill="background1" w:themeFillShade="D9"/>
            <w:vAlign w:val="center"/>
            <w:hideMark/>
          </w:tcPr>
          <w:p w:rsidR="008B2715" w:rsidRPr="0059324E" w:rsidRDefault="008B2715" w:rsidP="00996C87">
            <w:pPr>
              <w:jc w:val="center"/>
              <w:cnfStyle w:val="100000000000"/>
              <w:rPr>
                <w:rFonts w:asciiTheme="minorHAnsi" w:hAnsiTheme="minorHAnsi" w:cstheme="minorHAnsi"/>
                <w:color w:val="auto"/>
              </w:rPr>
            </w:pPr>
            <w:r w:rsidRPr="0059324E">
              <w:rPr>
                <w:rFonts w:asciiTheme="minorHAnsi" w:hAnsiTheme="minorHAnsi" w:cstheme="minorHAnsi"/>
                <w:color w:val="auto"/>
              </w:rPr>
              <w:t>NAZWA I ZAKRES ZADANIA</w:t>
            </w:r>
          </w:p>
        </w:tc>
      </w:tr>
      <w:tr w:rsidR="008B2715" w:rsidRPr="00120F59" w:rsidTr="00996C87">
        <w:trPr>
          <w:cnfStyle w:val="100000000000"/>
          <w:trHeight w:val="587"/>
          <w:tblHeader/>
        </w:trPr>
        <w:tc>
          <w:tcPr>
            <w:cnfStyle w:val="001000000000"/>
            <w:tcW w:w="9606" w:type="dxa"/>
            <w:gridSpan w:val="2"/>
            <w:shd w:val="clear" w:color="auto" w:fill="BC7244"/>
            <w:noWrap/>
            <w:vAlign w:val="center"/>
            <w:hideMark/>
          </w:tcPr>
          <w:p w:rsidR="008B2715" w:rsidRPr="0059324E" w:rsidRDefault="008B2715" w:rsidP="004533D8">
            <w:pPr>
              <w:jc w:val="center"/>
              <w:rPr>
                <w:rFonts w:asciiTheme="minorHAnsi" w:hAnsiTheme="minorHAnsi" w:cstheme="minorHAnsi"/>
              </w:rPr>
            </w:pPr>
            <w:r>
              <w:rPr>
                <w:rFonts w:asciiTheme="minorHAnsi" w:hAnsiTheme="minorHAnsi" w:cstheme="minorHAnsi"/>
                <w:sz w:val="32"/>
              </w:rPr>
              <w:t xml:space="preserve">Priorytet </w:t>
            </w:r>
            <w:r w:rsidR="004533D8">
              <w:rPr>
                <w:rFonts w:asciiTheme="minorHAnsi" w:hAnsiTheme="minorHAnsi" w:cstheme="minorHAnsi"/>
                <w:sz w:val="32"/>
              </w:rPr>
              <w:t>6</w:t>
            </w:r>
            <w:r>
              <w:rPr>
                <w:rFonts w:asciiTheme="minorHAnsi" w:hAnsiTheme="minorHAnsi" w:cstheme="minorHAnsi"/>
                <w:sz w:val="32"/>
              </w:rPr>
              <w:t xml:space="preserve"> –</w:t>
            </w:r>
            <w:r w:rsidRPr="0059324E">
              <w:rPr>
                <w:rFonts w:asciiTheme="minorHAnsi" w:hAnsiTheme="minorHAnsi" w:cstheme="minorHAnsi"/>
                <w:sz w:val="32"/>
              </w:rPr>
              <w:t xml:space="preserve"> </w:t>
            </w:r>
            <w:r>
              <w:rPr>
                <w:rFonts w:asciiTheme="minorHAnsi" w:hAnsiTheme="minorHAnsi" w:cstheme="minorHAnsi"/>
                <w:sz w:val="32"/>
              </w:rPr>
              <w:t>MIASTO OTWARTE</w:t>
            </w:r>
          </w:p>
        </w:tc>
      </w:tr>
      <w:tr w:rsidR="008B2715" w:rsidRPr="00120F59" w:rsidTr="00996C87">
        <w:trPr>
          <w:cnfStyle w:val="000000100000"/>
          <w:trHeight w:val="708"/>
        </w:trPr>
        <w:tc>
          <w:tcPr>
            <w:cnfStyle w:val="001000000000"/>
            <w:tcW w:w="9606" w:type="dxa"/>
            <w:gridSpan w:val="2"/>
            <w:shd w:val="clear" w:color="auto" w:fill="BC7244"/>
            <w:noWrap/>
            <w:vAlign w:val="center"/>
            <w:hideMark/>
          </w:tcPr>
          <w:p w:rsidR="008B2715" w:rsidRDefault="008B2715" w:rsidP="00996C87">
            <w:pPr>
              <w:rPr>
                <w:rFonts w:asciiTheme="minorHAnsi" w:hAnsiTheme="minorHAnsi" w:cstheme="minorHAnsi"/>
                <w:b/>
              </w:rPr>
            </w:pPr>
            <w:r>
              <w:rPr>
                <w:rFonts w:asciiTheme="minorHAnsi" w:hAnsiTheme="minorHAnsi" w:cstheme="minorHAnsi"/>
                <w:b/>
              </w:rPr>
              <w:t xml:space="preserve">OBSZAR 4 -  </w:t>
            </w:r>
            <w:r w:rsidRPr="00391A5F">
              <w:rPr>
                <w:rFonts w:asciiTheme="minorHAnsi" w:hAnsiTheme="minorHAnsi" w:cstheme="minorHAnsi"/>
                <w:b/>
              </w:rPr>
              <w:t>ADMINISTRACJA PUBLICZNA</w:t>
            </w:r>
          </w:p>
          <w:p w:rsidR="008B2715" w:rsidRPr="008B2715" w:rsidRDefault="008B2715" w:rsidP="008B2715">
            <w:pPr>
              <w:pStyle w:val="Akapitzlist"/>
              <w:numPr>
                <w:ilvl w:val="0"/>
                <w:numId w:val="8"/>
              </w:numPr>
              <w:spacing w:after="0" w:line="240" w:lineRule="auto"/>
              <w:rPr>
                <w:rFonts w:asciiTheme="minorHAnsi" w:hAnsiTheme="minorHAnsi" w:cstheme="minorHAnsi"/>
                <w:b/>
              </w:rPr>
            </w:pPr>
            <w:r w:rsidRPr="008B2715">
              <w:rPr>
                <w:rFonts w:asciiTheme="minorHAnsi" w:hAnsiTheme="minorHAnsi" w:cstheme="minorHAnsi"/>
                <w:b/>
              </w:rPr>
              <w:t>Informacja o działaniach miasta</w:t>
            </w:r>
          </w:p>
        </w:tc>
      </w:tr>
      <w:tr w:rsidR="008B2715" w:rsidRPr="00120F59" w:rsidTr="00996C87">
        <w:trPr>
          <w:trHeight w:val="666"/>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100.</w:t>
            </w:r>
          </w:p>
        </w:tc>
        <w:tc>
          <w:tcPr>
            <w:tcW w:w="8505" w:type="dxa"/>
            <w:shd w:val="clear" w:color="auto" w:fill="EBB191"/>
            <w:vAlign w:val="center"/>
            <w:hideMark/>
          </w:tcPr>
          <w:p w:rsidR="008B2715" w:rsidRDefault="008B2715" w:rsidP="00241F9C">
            <w:pPr>
              <w:cnfStyle w:val="000000000000"/>
              <w:rPr>
                <w:rFonts w:ascii="Tahoma" w:hAnsi="Tahoma" w:cs="Tahoma"/>
                <w:b/>
                <w:bCs/>
                <w:sz w:val="20"/>
                <w:szCs w:val="20"/>
              </w:rPr>
            </w:pPr>
            <w:r>
              <w:rPr>
                <w:rFonts w:ascii="Tahoma" w:hAnsi="Tahoma" w:cs="Tahoma"/>
                <w:b/>
                <w:bCs/>
                <w:sz w:val="20"/>
                <w:szCs w:val="20"/>
              </w:rPr>
              <w:t xml:space="preserve">Partnerstwo samorządu i uczelni Wrocławia </w:t>
            </w:r>
            <w:r w:rsidR="00241F9C">
              <w:rPr>
                <w:rFonts w:ascii="Tahoma" w:hAnsi="Tahoma" w:cs="Tahoma"/>
                <w:b/>
                <w:bCs/>
                <w:sz w:val="20"/>
                <w:szCs w:val="20"/>
              </w:rPr>
              <w:t>−</w:t>
            </w:r>
            <w:r>
              <w:rPr>
                <w:rFonts w:ascii="Tahoma" w:hAnsi="Tahoma" w:cs="Tahoma"/>
                <w:b/>
                <w:bCs/>
                <w:sz w:val="20"/>
                <w:szCs w:val="20"/>
              </w:rPr>
              <w:t xml:space="preserve"> budowa współpracy międzynarodowej</w:t>
            </w:r>
          </w:p>
        </w:tc>
      </w:tr>
      <w:tr w:rsidR="008B2715" w:rsidRPr="00120F59" w:rsidTr="00576E63">
        <w:trPr>
          <w:cnfStyle w:val="000000100000"/>
          <w:trHeight w:val="1229"/>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241F9C">
            <w:pPr>
              <w:jc w:val="both"/>
              <w:cnfStyle w:val="000000100000"/>
              <w:rPr>
                <w:rFonts w:ascii="Tahoma" w:hAnsi="Tahoma" w:cs="Tahoma"/>
                <w:sz w:val="20"/>
                <w:szCs w:val="20"/>
              </w:rPr>
            </w:pPr>
            <w:r>
              <w:rPr>
                <w:rFonts w:ascii="Tahoma" w:hAnsi="Tahoma" w:cs="Tahoma"/>
                <w:sz w:val="20"/>
                <w:szCs w:val="20"/>
              </w:rPr>
              <w:t xml:space="preserve">Budowa międzynarodowej sieci współpracy miejsko-akademickiej ze szczególnym uwzględnieniem miast partnerskich Wrocławia m.in. poprzez realizację programu </w:t>
            </w:r>
            <w:r>
              <w:rPr>
                <w:rFonts w:ascii="Tahoma" w:hAnsi="Tahoma" w:cs="Tahoma"/>
                <w:i/>
                <w:iCs/>
                <w:color w:val="000000"/>
                <w:sz w:val="20"/>
                <w:szCs w:val="20"/>
              </w:rPr>
              <w:t xml:space="preserve">Akademicki Pociąg </w:t>
            </w:r>
            <w:proofErr w:type="spellStart"/>
            <w:r>
              <w:rPr>
                <w:rFonts w:ascii="Tahoma" w:hAnsi="Tahoma" w:cs="Tahoma"/>
                <w:i/>
                <w:iCs/>
                <w:color w:val="000000"/>
                <w:sz w:val="20"/>
                <w:szCs w:val="20"/>
              </w:rPr>
              <w:t>Wrocław</w:t>
            </w:r>
            <w:r w:rsidR="00241F9C">
              <w:rPr>
                <w:rFonts w:ascii="Tahoma" w:hAnsi="Tahoma" w:cs="Tahoma"/>
                <w:i/>
                <w:iCs/>
                <w:color w:val="000000"/>
                <w:sz w:val="20"/>
                <w:szCs w:val="20"/>
              </w:rPr>
              <w:t>−</w:t>
            </w:r>
            <w:r>
              <w:rPr>
                <w:rFonts w:ascii="Tahoma" w:hAnsi="Tahoma" w:cs="Tahoma"/>
                <w:i/>
                <w:iCs/>
                <w:color w:val="000000"/>
                <w:sz w:val="20"/>
                <w:szCs w:val="20"/>
              </w:rPr>
              <w:t>Berlin</w:t>
            </w:r>
            <w:proofErr w:type="spellEnd"/>
            <w:r>
              <w:rPr>
                <w:rFonts w:ascii="Tahoma" w:hAnsi="Tahoma" w:cs="Tahoma"/>
                <w:color w:val="000000"/>
                <w:sz w:val="20"/>
                <w:szCs w:val="20"/>
              </w:rPr>
              <w:t xml:space="preserve"> oraz wsparcie organizacji międzynarodowych targów kół naukowych we Wrocławiu</w:t>
            </w:r>
          </w:p>
        </w:tc>
      </w:tr>
      <w:tr w:rsidR="008B2715" w:rsidRPr="00120F59" w:rsidTr="008B2715">
        <w:trPr>
          <w:trHeight w:val="853"/>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101.</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 xml:space="preserve">Fundusz Czasu Wolnego </w:t>
            </w:r>
          </w:p>
        </w:tc>
      </w:tr>
      <w:tr w:rsidR="008B2715" w:rsidRPr="00120F59" w:rsidTr="00576E63">
        <w:trPr>
          <w:cnfStyle w:val="000000100000"/>
          <w:trHeight w:val="3004"/>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4533D8">
            <w:pPr>
              <w:jc w:val="both"/>
              <w:cnfStyle w:val="000000100000"/>
              <w:rPr>
                <w:rFonts w:ascii="Tahoma" w:hAnsi="Tahoma" w:cs="Tahoma"/>
                <w:sz w:val="20"/>
                <w:szCs w:val="20"/>
              </w:rPr>
            </w:pPr>
            <w:r>
              <w:rPr>
                <w:rFonts w:ascii="Tahoma" w:hAnsi="Tahoma" w:cs="Tahoma"/>
                <w:sz w:val="20"/>
                <w:szCs w:val="20"/>
              </w:rPr>
              <w:t>Samorządy Osiedli realizują program dotyczący sposobów zagospodarowania czasu wolnego, ze szczególnym uwzględnieniem dni ustawowo wolnych od pracy. Liczne inicjatywy o</w:t>
            </w:r>
            <w:r w:rsidR="004533D8">
              <w:rPr>
                <w:rFonts w:ascii="Tahoma" w:hAnsi="Tahoma" w:cs="Tahoma"/>
                <w:sz w:val="20"/>
                <w:szCs w:val="20"/>
              </w:rPr>
              <w:t> </w:t>
            </w:r>
            <w:r>
              <w:rPr>
                <w:rFonts w:ascii="Tahoma" w:hAnsi="Tahoma" w:cs="Tahoma"/>
                <w:sz w:val="20"/>
                <w:szCs w:val="20"/>
              </w:rPr>
              <w:t>charakterze kulturalnym, sportowym, rekreacyjnym, edukacyjnym, ekologicznym, zdrowotnym, realizowane bezpośrednio na Osiedlach. Celem podejmowanych działań jest integracja, budowanie tożsamości lokalnej, edukacja w zakresie aktywnych form spędzania wolnego czasu, ekologii, promowanie zdrowego trybu życia a także zapewnienie mieszkańcom dostępu do bezpłatnych plenerowych wydarzeń kulturalnych. Przygotowane oferty są różnorodne, wyspecyfikowane pod kątem konkretnych Osiedli, mieszkańców i ich potrzeb. W realizacji zadań biorą udział  podmioty społeczne działające na Osiedlach – organizacje pozarządowe, placówki edukacyjne, jednostki miejskie, kluby sportowe, parafie</w:t>
            </w:r>
          </w:p>
        </w:tc>
      </w:tr>
      <w:tr w:rsidR="008B2715" w:rsidRPr="00120F59" w:rsidTr="0071285E">
        <w:trPr>
          <w:trHeight w:val="983"/>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102.</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Realizacja Programu Inicjatyw Rad Osiedli</w:t>
            </w:r>
          </w:p>
        </w:tc>
      </w:tr>
      <w:tr w:rsidR="008B2715" w:rsidRPr="00120F59" w:rsidTr="00576E63">
        <w:trPr>
          <w:cnfStyle w:val="000000100000"/>
          <w:trHeight w:val="708"/>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100000"/>
              <w:rPr>
                <w:rFonts w:ascii="Tahoma" w:hAnsi="Tahoma" w:cs="Tahoma"/>
                <w:sz w:val="20"/>
                <w:szCs w:val="20"/>
              </w:rPr>
            </w:pPr>
            <w:r>
              <w:rPr>
                <w:rFonts w:ascii="Tahoma" w:hAnsi="Tahoma" w:cs="Tahoma"/>
                <w:sz w:val="20"/>
                <w:szCs w:val="20"/>
              </w:rPr>
              <w:t xml:space="preserve">Zadania realizowanego w ramach programu są wnioskowane przez Rady Osiedla. Przewidziano do realizacji m.in. budowę Centrum Aktywności Lokalnej na osiedlu </w:t>
            </w:r>
            <w:proofErr w:type="spellStart"/>
            <w:r>
              <w:rPr>
                <w:rFonts w:ascii="Tahoma" w:hAnsi="Tahoma" w:cs="Tahoma"/>
                <w:sz w:val="20"/>
                <w:szCs w:val="20"/>
              </w:rPr>
              <w:t>Maślice</w:t>
            </w:r>
            <w:proofErr w:type="spellEnd"/>
            <w:r>
              <w:rPr>
                <w:rFonts w:ascii="Tahoma" w:hAnsi="Tahoma" w:cs="Tahoma"/>
                <w:sz w:val="20"/>
                <w:szCs w:val="20"/>
              </w:rPr>
              <w:t xml:space="preserve"> </w:t>
            </w:r>
          </w:p>
        </w:tc>
      </w:tr>
      <w:tr w:rsidR="008B2715" w:rsidRPr="00120F59" w:rsidTr="008B2715">
        <w:trPr>
          <w:trHeight w:val="683"/>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103.</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Zabytkowa infrastruktura transportu zbiorowego</w:t>
            </w:r>
          </w:p>
        </w:tc>
      </w:tr>
      <w:tr w:rsidR="008B2715" w:rsidRPr="00120F59" w:rsidTr="00576E63">
        <w:trPr>
          <w:cnfStyle w:val="000000100000"/>
          <w:trHeight w:val="1082"/>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color w:val="auto"/>
              </w:rPr>
            </w:pPr>
          </w:p>
        </w:tc>
        <w:tc>
          <w:tcPr>
            <w:tcW w:w="8505" w:type="dxa"/>
            <w:shd w:val="clear" w:color="auto" w:fill="F9E6DB"/>
            <w:hideMark/>
          </w:tcPr>
          <w:p w:rsidR="008B2715" w:rsidRDefault="008B2715" w:rsidP="00996C87">
            <w:pPr>
              <w:jc w:val="both"/>
              <w:cnfStyle w:val="000000100000"/>
              <w:rPr>
                <w:rFonts w:ascii="Tahoma" w:hAnsi="Tahoma" w:cs="Tahoma"/>
                <w:sz w:val="20"/>
                <w:szCs w:val="20"/>
              </w:rPr>
            </w:pPr>
            <w:r>
              <w:rPr>
                <w:rFonts w:ascii="Tahoma" w:hAnsi="Tahoma" w:cs="Tahoma"/>
                <w:sz w:val="20"/>
                <w:szCs w:val="20"/>
              </w:rPr>
              <w:t xml:space="preserve">Realizacja działań zmierzających do optymalnego wykorzystania zabytkowej infrastruktury transportu zbiorowego. Zadanie jest realizowane w ramach dofinansowania w ramach sieci </w:t>
            </w:r>
            <w:proofErr w:type="spellStart"/>
            <w:r>
              <w:rPr>
                <w:rFonts w:ascii="Tahoma" w:hAnsi="Tahoma" w:cs="Tahoma"/>
                <w:sz w:val="20"/>
                <w:szCs w:val="20"/>
              </w:rPr>
              <w:t>Find</w:t>
            </w:r>
            <w:proofErr w:type="spellEnd"/>
            <w:r>
              <w:rPr>
                <w:rFonts w:ascii="Tahoma" w:hAnsi="Tahoma" w:cs="Tahoma"/>
                <w:sz w:val="20"/>
                <w:szCs w:val="20"/>
              </w:rPr>
              <w:t xml:space="preserve"> </w:t>
            </w:r>
            <w:proofErr w:type="spellStart"/>
            <w:r>
              <w:rPr>
                <w:rFonts w:ascii="Tahoma" w:hAnsi="Tahoma" w:cs="Tahoma"/>
                <w:sz w:val="20"/>
                <w:szCs w:val="20"/>
              </w:rPr>
              <w:t>Your</w:t>
            </w:r>
            <w:proofErr w:type="spellEnd"/>
            <w:r>
              <w:rPr>
                <w:rFonts w:ascii="Tahoma" w:hAnsi="Tahoma" w:cs="Tahoma"/>
                <w:sz w:val="20"/>
                <w:szCs w:val="20"/>
              </w:rPr>
              <w:t xml:space="preserve"> </w:t>
            </w:r>
            <w:proofErr w:type="spellStart"/>
            <w:r>
              <w:rPr>
                <w:rFonts w:ascii="Tahoma" w:hAnsi="Tahoma" w:cs="Tahoma"/>
                <w:sz w:val="20"/>
                <w:szCs w:val="20"/>
              </w:rPr>
              <w:t>Greatness</w:t>
            </w:r>
            <w:proofErr w:type="spellEnd"/>
            <w:r>
              <w:rPr>
                <w:rFonts w:ascii="Tahoma" w:hAnsi="Tahoma" w:cs="Tahoma"/>
                <w:sz w:val="20"/>
                <w:szCs w:val="20"/>
              </w:rPr>
              <w:t>, trzeciej edycji programu URBACT</w:t>
            </w: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tc>
      </w:tr>
      <w:tr w:rsidR="008B2715" w:rsidRPr="00120F59" w:rsidTr="00996C87">
        <w:trPr>
          <w:trHeight w:val="569"/>
        </w:trPr>
        <w:tc>
          <w:tcPr>
            <w:cnfStyle w:val="001000000000"/>
            <w:tcW w:w="9606" w:type="dxa"/>
            <w:gridSpan w:val="2"/>
            <w:shd w:val="clear" w:color="auto" w:fill="BC7244"/>
            <w:noWrap/>
            <w:vAlign w:val="center"/>
            <w:hideMark/>
          </w:tcPr>
          <w:p w:rsidR="008B2715" w:rsidRPr="00391A5F" w:rsidRDefault="008B2715" w:rsidP="00996C87">
            <w:pPr>
              <w:rPr>
                <w:rFonts w:asciiTheme="minorHAnsi" w:hAnsiTheme="minorHAnsi" w:cstheme="minorHAnsi"/>
                <w:b/>
              </w:rPr>
            </w:pPr>
            <w:r w:rsidRPr="00C66385">
              <w:rPr>
                <w:rFonts w:asciiTheme="minorHAnsi" w:hAnsiTheme="minorHAnsi" w:cstheme="minorHAnsi"/>
                <w:b/>
              </w:rPr>
              <w:lastRenderedPageBreak/>
              <w:t>OBSZAR</w:t>
            </w:r>
            <w:r>
              <w:rPr>
                <w:rFonts w:asciiTheme="minorHAnsi" w:hAnsiTheme="minorHAnsi" w:cstheme="minorHAnsi"/>
                <w:b/>
              </w:rPr>
              <w:t xml:space="preserve"> 5 – </w:t>
            </w:r>
            <w:r w:rsidRPr="00391A5F">
              <w:rPr>
                <w:rFonts w:asciiTheme="minorHAnsi" w:hAnsiTheme="minorHAnsi" w:cstheme="minorHAnsi"/>
                <w:b/>
              </w:rPr>
              <w:t>PROMOCJA</w:t>
            </w:r>
          </w:p>
        </w:tc>
      </w:tr>
      <w:tr w:rsidR="008B2715" w:rsidRPr="00120F59" w:rsidTr="00996C87">
        <w:trPr>
          <w:cnfStyle w:val="000000100000"/>
          <w:trHeight w:val="697"/>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104.</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Kampania Studiuj i pracuj we Wrocławiu</w:t>
            </w:r>
          </w:p>
        </w:tc>
      </w:tr>
      <w:tr w:rsidR="008B2715" w:rsidRPr="00120F59" w:rsidTr="00996C87">
        <w:trPr>
          <w:trHeight w:val="2828"/>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color w:val="auto"/>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Celem działań jest promocja Wrocławia jako atrakcyjnego miejsca do studiowania, a także do zamieszkania i pracy, wśród obcokrajowców, którzy planują skorzystać z szerokiej oferty studiów na uczelniach biorących udział w projekcie i docelowo znaleźć zatrudnienie we wrocławskich firmach usługowych lub produkcyjnych. Szczególny nacisk w kampaniach realizowanych w ramach projektu kładziony jest na kraje Europy Środkowo-Wschodniej - nie tylko duże ośrodki, ale także mniejsze miasta, z których mieszkańcy migrują na studia. Działania projektu </w:t>
            </w:r>
            <w:proofErr w:type="spellStart"/>
            <w:r>
              <w:rPr>
                <w:rFonts w:ascii="Tahoma" w:hAnsi="Tahoma" w:cs="Tahoma"/>
                <w:i/>
                <w:iCs/>
                <w:sz w:val="20"/>
                <w:szCs w:val="20"/>
              </w:rPr>
              <w:t>Study</w:t>
            </w:r>
            <w:proofErr w:type="spellEnd"/>
            <w:r>
              <w:rPr>
                <w:rFonts w:ascii="Tahoma" w:hAnsi="Tahoma" w:cs="Tahoma"/>
                <w:i/>
                <w:iCs/>
                <w:sz w:val="20"/>
                <w:szCs w:val="20"/>
              </w:rPr>
              <w:t xml:space="preserve"> </w:t>
            </w:r>
            <w:proofErr w:type="spellStart"/>
            <w:r>
              <w:rPr>
                <w:rFonts w:ascii="Tahoma" w:hAnsi="Tahoma" w:cs="Tahoma"/>
                <w:i/>
                <w:iCs/>
                <w:sz w:val="20"/>
                <w:szCs w:val="20"/>
              </w:rPr>
              <w:t>in</w:t>
            </w:r>
            <w:proofErr w:type="spellEnd"/>
            <w:r>
              <w:rPr>
                <w:rFonts w:ascii="Tahoma" w:hAnsi="Tahoma" w:cs="Tahoma"/>
                <w:i/>
                <w:iCs/>
                <w:sz w:val="20"/>
                <w:szCs w:val="20"/>
              </w:rPr>
              <w:t xml:space="preserve"> </w:t>
            </w:r>
            <w:proofErr w:type="spellStart"/>
            <w:r>
              <w:rPr>
                <w:rFonts w:ascii="Tahoma" w:hAnsi="Tahoma" w:cs="Tahoma"/>
                <w:i/>
                <w:iCs/>
                <w:sz w:val="20"/>
                <w:szCs w:val="20"/>
              </w:rPr>
              <w:t>Wroclaw</w:t>
            </w:r>
            <w:proofErr w:type="spellEnd"/>
            <w:r>
              <w:rPr>
                <w:rFonts w:ascii="Tahoma" w:hAnsi="Tahoma" w:cs="Tahoma"/>
                <w:sz w:val="20"/>
                <w:szCs w:val="20"/>
              </w:rPr>
              <w:t xml:space="preserve"> obejmują m.in. udział w międzynarodowych targach edukacyjnych, rozwój wolontariatu przez zaangażowanie studiujących obecnie we Wrocławiu cudzoziemców, rozszerzenie sieci ambasadorów projektu, zwłaszcza w mniejszych miejscowościach, czy wsparcie doradcze kandydatów i studentów (konsultacje indywidualne oraz grupowe - zarówno stacjonarne, jak i zdalne)</w:t>
            </w:r>
          </w:p>
        </w:tc>
      </w:tr>
      <w:tr w:rsidR="008B2715" w:rsidRPr="00120F59" w:rsidTr="00996C87">
        <w:trPr>
          <w:cnfStyle w:val="000000100000"/>
          <w:trHeight w:val="850"/>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105.</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Popularyzacja Wrocławia jako atrakcyjnego ośrodka turystycznego z udziałem ambasadorów miasta</w:t>
            </w:r>
          </w:p>
        </w:tc>
      </w:tr>
      <w:tr w:rsidR="008B2715" w:rsidRPr="00120F59" w:rsidTr="00996C87">
        <w:trPr>
          <w:trHeight w:val="1738"/>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W ramach promocji turystycznej Wrocławia przewiduje się realizację następujących działań: opracowanie i przygotowanie nowych materiałów promocyjnych przedstawiających Wrocław jako atrakcyjne miejsce dla turystyki kulturowej, uaktualnienie informacji o bazie noclegowej miasta i regionu, udział w targach turystycznych w kraju i za granicą, promocja miasta na stronie internetowej </w:t>
            </w:r>
            <w:proofErr w:type="spellStart"/>
            <w:r>
              <w:rPr>
                <w:rFonts w:ascii="Tahoma" w:hAnsi="Tahoma" w:cs="Tahoma"/>
                <w:sz w:val="20"/>
                <w:szCs w:val="20"/>
              </w:rPr>
              <w:t>visitwroclaw</w:t>
            </w:r>
            <w:proofErr w:type="spellEnd"/>
            <w:r>
              <w:rPr>
                <w:rFonts w:ascii="Tahoma" w:hAnsi="Tahoma" w:cs="Tahoma"/>
                <w:sz w:val="20"/>
                <w:szCs w:val="20"/>
              </w:rPr>
              <w:t xml:space="preserve"> i mediach </w:t>
            </w:r>
            <w:proofErr w:type="spellStart"/>
            <w:r>
              <w:rPr>
                <w:rFonts w:ascii="Tahoma" w:hAnsi="Tahoma" w:cs="Tahoma"/>
                <w:sz w:val="20"/>
                <w:szCs w:val="20"/>
              </w:rPr>
              <w:t>społecznościowych</w:t>
            </w:r>
            <w:proofErr w:type="spellEnd"/>
            <w:r>
              <w:rPr>
                <w:rFonts w:ascii="Tahoma" w:hAnsi="Tahoma" w:cs="Tahoma"/>
                <w:sz w:val="20"/>
                <w:szCs w:val="20"/>
              </w:rPr>
              <w:t>, prezentacja potencjału turystycznego miasta</w:t>
            </w:r>
          </w:p>
        </w:tc>
      </w:tr>
      <w:tr w:rsidR="008B2715" w:rsidRPr="00120F59" w:rsidTr="00996C87">
        <w:trPr>
          <w:cnfStyle w:val="000000100000"/>
          <w:trHeight w:val="787"/>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106.</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Prowadzenie działalności informacyjnej o życiu w mieście pod hasłem</w:t>
            </w:r>
            <w:r>
              <w:rPr>
                <w:rFonts w:ascii="Tahoma" w:hAnsi="Tahoma" w:cs="Tahoma"/>
                <w:b/>
                <w:bCs/>
                <w:i/>
                <w:iCs/>
                <w:color w:val="000000"/>
                <w:sz w:val="20"/>
                <w:szCs w:val="20"/>
              </w:rPr>
              <w:t xml:space="preserve"> Wrocław twoje klimaty</w:t>
            </w:r>
          </w:p>
        </w:tc>
      </w:tr>
      <w:tr w:rsidR="008B2715" w:rsidRPr="00120F59" w:rsidTr="00576E63">
        <w:trPr>
          <w:trHeight w:val="1941"/>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color w:val="000000"/>
                <w:sz w:val="20"/>
                <w:szCs w:val="20"/>
              </w:rPr>
            </w:pPr>
            <w:r>
              <w:rPr>
                <w:rFonts w:ascii="Tahoma" w:hAnsi="Tahoma" w:cs="Tahoma"/>
                <w:color w:val="000000"/>
                <w:sz w:val="20"/>
                <w:szCs w:val="20"/>
              </w:rPr>
              <w:t xml:space="preserve">Celem zadania jest utrwalenie wizerunku miasta przyjaznego mieszkańcom, otwartego dla gości, oferującego wysoką jakość życia. Organizowanych będzie szereg wydarzeń o charakterze kulturalnym, rodzinnym i rekreacyjno-sportowym. Prowadzone będą kampanie oparte na konsultacjach społecznych z udziałem mieszkańców (m.in. </w:t>
            </w:r>
            <w:proofErr w:type="spellStart"/>
            <w:r>
              <w:rPr>
                <w:rFonts w:ascii="Tahoma" w:hAnsi="Tahoma" w:cs="Tahoma"/>
                <w:color w:val="000000"/>
                <w:sz w:val="20"/>
                <w:szCs w:val="20"/>
              </w:rPr>
              <w:t>ambient</w:t>
            </w:r>
            <w:proofErr w:type="spellEnd"/>
            <w:r>
              <w:rPr>
                <w:rFonts w:ascii="Tahoma" w:hAnsi="Tahoma" w:cs="Tahoma"/>
                <w:color w:val="000000"/>
                <w:sz w:val="20"/>
                <w:szCs w:val="20"/>
              </w:rPr>
              <w:t xml:space="preserve"> i </w:t>
            </w:r>
            <w:proofErr w:type="spellStart"/>
            <w:r>
              <w:rPr>
                <w:rFonts w:ascii="Tahoma" w:hAnsi="Tahoma" w:cs="Tahoma"/>
                <w:color w:val="000000"/>
                <w:sz w:val="20"/>
                <w:szCs w:val="20"/>
              </w:rPr>
              <w:t>on-line</w:t>
            </w:r>
            <w:proofErr w:type="spellEnd"/>
            <w:r>
              <w:rPr>
                <w:rFonts w:ascii="Tahoma" w:hAnsi="Tahoma" w:cs="Tahoma"/>
                <w:color w:val="000000"/>
                <w:sz w:val="20"/>
                <w:szCs w:val="20"/>
              </w:rPr>
              <w:t xml:space="preserve">). Przeprowadzona będzie kampania </w:t>
            </w:r>
            <w:r>
              <w:rPr>
                <w:rFonts w:ascii="Tahoma" w:hAnsi="Tahoma" w:cs="Tahoma"/>
                <w:i/>
                <w:iCs/>
                <w:color w:val="000000"/>
                <w:sz w:val="20"/>
                <w:szCs w:val="20"/>
              </w:rPr>
              <w:t>Rozlicz PIT we Wrocławiu</w:t>
            </w:r>
            <w:r>
              <w:rPr>
                <w:rFonts w:ascii="Tahoma" w:hAnsi="Tahoma" w:cs="Tahoma"/>
                <w:color w:val="000000"/>
                <w:sz w:val="20"/>
                <w:szCs w:val="20"/>
              </w:rPr>
              <w:t xml:space="preserve"> wpływająca na wzrost jakości życia mieszkańców. Kampania wpisuje się w działania w ramach projektu Smart City Wrocław</w:t>
            </w:r>
          </w:p>
        </w:tc>
      </w:tr>
      <w:tr w:rsidR="008B2715" w:rsidRPr="00120F59" w:rsidTr="00996C87">
        <w:trPr>
          <w:cnfStyle w:val="000000100000"/>
          <w:trHeight w:val="849"/>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107</w:t>
            </w:r>
            <w:r w:rsidRPr="00120F59">
              <w:rPr>
                <w:rFonts w:asciiTheme="minorHAnsi" w:hAnsiTheme="minorHAnsi" w:cstheme="minorHAnsi"/>
                <w:b/>
                <w:color w:val="auto"/>
                <w:sz w:val="24"/>
                <w:szCs w:val="24"/>
              </w:rPr>
              <w:t>.</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Wrocław jako miasto o wszechstronnej ofercie kulinarnej - działalność informacyjna adresowana do mieszkańców miasta</w:t>
            </w:r>
          </w:p>
        </w:tc>
      </w:tr>
      <w:tr w:rsidR="008B2715" w:rsidRPr="00120F59" w:rsidTr="00104E1D">
        <w:trPr>
          <w:trHeight w:val="1258"/>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color w:val="000000"/>
                <w:sz w:val="20"/>
                <w:szCs w:val="20"/>
              </w:rPr>
            </w:pPr>
            <w:r>
              <w:rPr>
                <w:rFonts w:ascii="Tahoma" w:hAnsi="Tahoma" w:cs="Tahoma"/>
                <w:color w:val="000000"/>
                <w:sz w:val="20"/>
                <w:szCs w:val="20"/>
              </w:rPr>
              <w:t xml:space="preserve">Promocja Wrocławia jako miasta o wszechstronnej ofercie kulinarnej. Odtwarzanie wrocławskiej kuchni regionalnej; współpraca z restauratorami i hotelarzami — lobbowanie na rzecz wprowadzenia do stałego menu przepisów kuchni regionalnej; </w:t>
            </w:r>
            <w:r>
              <w:rPr>
                <w:rFonts w:ascii="Tahoma" w:hAnsi="Tahoma" w:cs="Tahoma"/>
                <w:i/>
                <w:iCs/>
                <w:color w:val="000000"/>
                <w:sz w:val="20"/>
                <w:szCs w:val="20"/>
              </w:rPr>
              <w:t>Festiwal Kulinarny Europa na widelcu</w:t>
            </w:r>
            <w:r>
              <w:rPr>
                <w:rFonts w:ascii="Tahoma" w:hAnsi="Tahoma" w:cs="Tahoma"/>
                <w:color w:val="000000"/>
                <w:sz w:val="20"/>
                <w:szCs w:val="20"/>
              </w:rPr>
              <w:t>; promocja kuchni regionalnej na portalu Smaki Wrocławia</w:t>
            </w:r>
          </w:p>
          <w:p w:rsidR="00667560" w:rsidRDefault="00667560" w:rsidP="00996C87">
            <w:pPr>
              <w:jc w:val="both"/>
              <w:cnfStyle w:val="000000000000"/>
              <w:rPr>
                <w:rFonts w:ascii="Tahoma" w:hAnsi="Tahoma" w:cs="Tahoma"/>
                <w:color w:val="000000"/>
                <w:sz w:val="20"/>
                <w:szCs w:val="20"/>
              </w:rPr>
            </w:pP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108</w:t>
            </w:r>
            <w:r w:rsidRPr="00120F59">
              <w:rPr>
                <w:rFonts w:asciiTheme="minorHAnsi" w:hAnsiTheme="minorHAnsi" w:cstheme="minorHAnsi"/>
                <w:b/>
                <w:color w:val="auto"/>
                <w:sz w:val="24"/>
                <w:szCs w:val="24"/>
              </w:rPr>
              <w:t>.</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Dzień Paszportu</w:t>
            </w:r>
          </w:p>
        </w:tc>
      </w:tr>
      <w:tr w:rsidR="008B2715" w:rsidRPr="00120F59" w:rsidTr="00104E1D">
        <w:trPr>
          <w:trHeight w:val="2086"/>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241F9C">
            <w:pPr>
              <w:jc w:val="both"/>
              <w:cnfStyle w:val="000000000000"/>
              <w:rPr>
                <w:rFonts w:ascii="Tahoma" w:hAnsi="Tahoma" w:cs="Tahoma"/>
                <w:color w:val="000000"/>
                <w:sz w:val="20"/>
                <w:szCs w:val="20"/>
              </w:rPr>
            </w:pPr>
            <w:r>
              <w:rPr>
                <w:rFonts w:ascii="Tahoma" w:hAnsi="Tahoma" w:cs="Tahoma"/>
                <w:color w:val="000000"/>
                <w:sz w:val="20"/>
                <w:szCs w:val="20"/>
              </w:rPr>
              <w:t>To inicjatywa Konsulatu Honorowego Indii i władz Miasta Wrocławia. Celem wydarzenia jest pokazanie międzykulturowego charakteru miasta, w którym obecne są liczne konsulaty, organizujące swoje siedziby właśnie we Wrocławiu w odpowiedzi na potrzeby przybywających do miasta obcokrajowców. Wydarzenie organizowane jest w formie interdyscyplinarnej gry, podczas której dzieci zdobywają  pieczątki danego konsulatu w specjalnie przygotowanym  „wrocławskim” paszporcie. Wydarzenie adresowane jest do uczniów wrocławskich szkół podstawowych</w:t>
            </w:r>
          </w:p>
        </w:tc>
      </w:tr>
      <w:tr w:rsidR="008B2715" w:rsidRPr="00120F59" w:rsidTr="00996C87">
        <w:trPr>
          <w:cnfStyle w:val="000000100000"/>
          <w:trHeight w:val="927"/>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109</w:t>
            </w:r>
            <w:r w:rsidRPr="00120F59">
              <w:rPr>
                <w:rFonts w:asciiTheme="minorHAnsi" w:hAnsiTheme="minorHAnsi" w:cstheme="minorHAnsi"/>
                <w:b/>
                <w:color w:val="auto"/>
                <w:sz w:val="24"/>
                <w:szCs w:val="24"/>
              </w:rPr>
              <w:t>.</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 xml:space="preserve">Realizacja kampanii </w:t>
            </w:r>
            <w:r>
              <w:rPr>
                <w:rFonts w:ascii="Tahoma" w:hAnsi="Tahoma" w:cs="Tahoma"/>
                <w:b/>
                <w:bCs/>
                <w:i/>
                <w:iCs/>
                <w:sz w:val="20"/>
                <w:szCs w:val="20"/>
              </w:rPr>
              <w:t>Wrocław na językach świata</w:t>
            </w:r>
          </w:p>
        </w:tc>
      </w:tr>
      <w:tr w:rsidR="008B2715" w:rsidRPr="00120F59" w:rsidTr="00104E1D">
        <w:trPr>
          <w:trHeight w:val="980"/>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color w:val="000000"/>
                <w:sz w:val="20"/>
                <w:szCs w:val="20"/>
              </w:rPr>
            </w:pPr>
            <w:r>
              <w:rPr>
                <w:rFonts w:ascii="Tahoma" w:hAnsi="Tahoma" w:cs="Tahoma"/>
                <w:color w:val="000000"/>
                <w:sz w:val="20"/>
                <w:szCs w:val="20"/>
              </w:rPr>
              <w:t xml:space="preserve">W ramach kampanii wrocławianie jako wolontariusze uczą obcokrajowców mieszkających we Wrocławiu języka polskiego jako obcego, co skutkuje dwustronną integracją społeczności cudzoziemców i wrocławian -  jako społeczeństwa </w:t>
            </w:r>
          </w:p>
        </w:tc>
      </w:tr>
      <w:tr w:rsidR="008B2715" w:rsidRPr="00120F59" w:rsidTr="00996C87">
        <w:trPr>
          <w:cnfStyle w:val="000000100000"/>
          <w:trHeight w:val="525"/>
        </w:trPr>
        <w:tc>
          <w:tcPr>
            <w:cnfStyle w:val="001000000000"/>
            <w:tcW w:w="9606" w:type="dxa"/>
            <w:gridSpan w:val="2"/>
            <w:shd w:val="clear" w:color="auto" w:fill="BC7244"/>
            <w:noWrap/>
            <w:vAlign w:val="center"/>
            <w:hideMark/>
          </w:tcPr>
          <w:p w:rsidR="008B2715" w:rsidRDefault="008B2715" w:rsidP="00996C87">
            <w:pPr>
              <w:rPr>
                <w:rFonts w:ascii="Tahoma" w:hAnsi="Tahoma" w:cs="Tahoma"/>
                <w:b/>
                <w:bCs/>
                <w:sz w:val="20"/>
                <w:szCs w:val="20"/>
              </w:rPr>
            </w:pPr>
            <w:r>
              <w:rPr>
                <w:rFonts w:ascii="Tahoma" w:hAnsi="Tahoma" w:cs="Tahoma"/>
                <w:b/>
                <w:bCs/>
                <w:sz w:val="20"/>
                <w:szCs w:val="20"/>
              </w:rPr>
              <w:t xml:space="preserve">OBSZAR 7 - </w:t>
            </w:r>
            <w:r w:rsidRPr="00391A5F">
              <w:rPr>
                <w:rFonts w:ascii="Tahoma" w:hAnsi="Tahoma" w:cs="Tahoma"/>
                <w:b/>
                <w:bCs/>
                <w:sz w:val="20"/>
                <w:szCs w:val="20"/>
              </w:rPr>
              <w:t>OŚWIATA I WYCHOWANIE</w:t>
            </w:r>
          </w:p>
        </w:tc>
      </w:tr>
      <w:tr w:rsidR="008B2715" w:rsidRPr="00120F59" w:rsidTr="00996C87">
        <w:trPr>
          <w:trHeight w:val="525"/>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110</w:t>
            </w:r>
            <w:r w:rsidRPr="00120F59">
              <w:rPr>
                <w:rFonts w:asciiTheme="minorHAnsi" w:hAnsiTheme="minorHAnsi" w:cstheme="minorHAnsi"/>
                <w:b/>
                <w:color w:val="auto"/>
                <w:sz w:val="24"/>
                <w:szCs w:val="24"/>
              </w:rPr>
              <w:t>.</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Blisko, bezpiecznie, nowocześnie</w:t>
            </w:r>
          </w:p>
        </w:tc>
      </w:tr>
      <w:tr w:rsidR="008B2715" w:rsidRPr="00120F59" w:rsidTr="00F02F26">
        <w:trPr>
          <w:cnfStyle w:val="000000100000"/>
          <w:trHeight w:val="4658"/>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color w:val="auto"/>
              </w:rPr>
            </w:pPr>
          </w:p>
        </w:tc>
        <w:tc>
          <w:tcPr>
            <w:tcW w:w="8505" w:type="dxa"/>
            <w:shd w:val="clear" w:color="auto" w:fill="F9E6DB"/>
            <w:hideMark/>
          </w:tcPr>
          <w:p w:rsidR="008B2715" w:rsidRDefault="008B2715" w:rsidP="00A703F7">
            <w:pPr>
              <w:jc w:val="both"/>
              <w:cnfStyle w:val="000000100000"/>
              <w:rPr>
                <w:rFonts w:ascii="Tahoma" w:hAnsi="Tahoma" w:cs="Tahoma"/>
                <w:sz w:val="20"/>
                <w:szCs w:val="20"/>
              </w:rPr>
            </w:pPr>
            <w:r w:rsidRPr="00F105F4">
              <w:rPr>
                <w:rFonts w:ascii="Tahoma" w:hAnsi="Tahoma" w:cs="Tahoma"/>
                <w:sz w:val="20"/>
                <w:szCs w:val="20"/>
              </w:rPr>
              <w:t>Szkoła i przedszkole na każdym osiedlu: zwiększenie liczby miejsc w przedszkolnej edukacji publicznej poprzez budowę nowych obiektów oraz rozbudowę istniejących budynków szkolnych i przedszkolnych na potrzeby utworzenia przedszkoli i zespołów szkolno-przedszkolnych. Zadani</w:t>
            </w:r>
            <w:r>
              <w:rPr>
                <w:rFonts w:ascii="Tahoma" w:hAnsi="Tahoma" w:cs="Tahoma"/>
                <w:sz w:val="20"/>
                <w:szCs w:val="20"/>
              </w:rPr>
              <w:t xml:space="preserve">e obejmuje również projekt współfinansowany z RPO WD 2014-2020 </w:t>
            </w:r>
            <w:r w:rsidRPr="00F105F4">
              <w:rPr>
                <w:rFonts w:ascii="Tahoma" w:hAnsi="Tahoma" w:cs="Tahoma"/>
                <w:i/>
                <w:sz w:val="20"/>
                <w:szCs w:val="20"/>
              </w:rPr>
              <w:t xml:space="preserve">Mali Odkrywcy </w:t>
            </w:r>
            <w:r w:rsidR="00A703F7">
              <w:rPr>
                <w:rFonts w:ascii="Tahoma" w:hAnsi="Tahoma" w:cs="Tahoma"/>
                <w:i/>
                <w:sz w:val="20"/>
                <w:szCs w:val="20"/>
              </w:rPr>
              <w:t>−</w:t>
            </w:r>
            <w:r w:rsidRPr="00F105F4">
              <w:rPr>
                <w:rFonts w:ascii="Tahoma" w:hAnsi="Tahoma" w:cs="Tahoma"/>
                <w:i/>
                <w:sz w:val="20"/>
                <w:szCs w:val="20"/>
              </w:rPr>
              <w:t xml:space="preserve"> upowszechnienie i zapewnienie wysokiej jakości edukacji przedszkolnej </w:t>
            </w:r>
            <w:r w:rsidR="00962C99">
              <w:rPr>
                <w:rFonts w:ascii="Tahoma" w:hAnsi="Tahoma" w:cs="Tahoma"/>
                <w:i/>
                <w:sz w:val="20"/>
                <w:szCs w:val="20"/>
              </w:rPr>
              <w:br/>
            </w:r>
            <w:r w:rsidRPr="00F105F4">
              <w:rPr>
                <w:rFonts w:ascii="Tahoma" w:hAnsi="Tahoma" w:cs="Tahoma"/>
                <w:i/>
                <w:sz w:val="20"/>
                <w:szCs w:val="20"/>
              </w:rPr>
              <w:t>w Gminie Wrocław</w:t>
            </w:r>
            <w:r>
              <w:rPr>
                <w:rFonts w:ascii="Tahoma" w:hAnsi="Tahoma" w:cs="Tahoma"/>
                <w:sz w:val="20"/>
                <w:szCs w:val="20"/>
              </w:rPr>
              <w:t xml:space="preserve">. </w:t>
            </w:r>
            <w:r w:rsidRPr="00F105F4">
              <w:rPr>
                <w:rFonts w:ascii="Tahoma" w:hAnsi="Tahoma" w:cs="Tahoma"/>
                <w:sz w:val="20"/>
                <w:szCs w:val="20"/>
              </w:rPr>
              <w:t>Miejsce dla rowerów przy każdej szkole ponadpodstawowej</w:t>
            </w:r>
            <w:r>
              <w:rPr>
                <w:rFonts w:ascii="Tahoma" w:hAnsi="Tahoma" w:cs="Tahoma"/>
                <w:sz w:val="20"/>
                <w:szCs w:val="20"/>
              </w:rPr>
              <w:t xml:space="preserve">. </w:t>
            </w:r>
            <w:r w:rsidRPr="00743E3C">
              <w:rPr>
                <w:rFonts w:ascii="Tahoma" w:hAnsi="Tahoma" w:cs="Tahoma"/>
                <w:sz w:val="20"/>
                <w:szCs w:val="20"/>
              </w:rPr>
              <w:t>Dostosowanie bazy oświatowej do potrzeb uczniów niepełnosprawnych</w:t>
            </w:r>
            <w:r>
              <w:rPr>
                <w:rFonts w:ascii="Tahoma" w:hAnsi="Tahoma" w:cs="Tahoma"/>
                <w:sz w:val="20"/>
                <w:szCs w:val="20"/>
              </w:rPr>
              <w:t xml:space="preserve">. </w:t>
            </w:r>
            <w:r w:rsidRPr="00743E3C">
              <w:rPr>
                <w:rFonts w:ascii="Tahoma" w:hAnsi="Tahoma" w:cs="Tahoma"/>
                <w:sz w:val="20"/>
                <w:szCs w:val="20"/>
              </w:rPr>
              <w:t>Kreatywne przestrzenie w obiektach oświatowych</w:t>
            </w:r>
            <w:r>
              <w:rPr>
                <w:rFonts w:ascii="Tahoma" w:hAnsi="Tahoma" w:cs="Tahoma"/>
                <w:sz w:val="20"/>
                <w:szCs w:val="20"/>
              </w:rPr>
              <w:t xml:space="preserve">. </w:t>
            </w:r>
            <w:r w:rsidRPr="00743E3C">
              <w:rPr>
                <w:rFonts w:ascii="Tahoma" w:hAnsi="Tahoma" w:cs="Tahoma"/>
                <w:sz w:val="20"/>
                <w:szCs w:val="20"/>
              </w:rPr>
              <w:t xml:space="preserve">Kontynuacja realizacji projektu </w:t>
            </w:r>
            <w:r w:rsidRPr="00743E3C">
              <w:rPr>
                <w:rFonts w:ascii="Tahoma" w:hAnsi="Tahoma" w:cs="Tahoma"/>
                <w:i/>
                <w:sz w:val="20"/>
                <w:szCs w:val="20"/>
              </w:rPr>
              <w:t>Bezpieczna Wrocławska Szkoła</w:t>
            </w:r>
            <w:r>
              <w:rPr>
                <w:rFonts w:ascii="Tahoma" w:hAnsi="Tahoma" w:cs="Tahoma"/>
                <w:i/>
                <w:sz w:val="20"/>
                <w:szCs w:val="20"/>
              </w:rPr>
              <w:t xml:space="preserve">. </w:t>
            </w:r>
            <w:r w:rsidRPr="00743E3C">
              <w:rPr>
                <w:rFonts w:ascii="Tahoma" w:hAnsi="Tahoma" w:cs="Tahoma"/>
                <w:sz w:val="20"/>
                <w:szCs w:val="20"/>
              </w:rPr>
              <w:t>Rozszerzenie sy</w:t>
            </w:r>
            <w:r>
              <w:rPr>
                <w:rFonts w:ascii="Tahoma" w:hAnsi="Tahoma" w:cs="Tahoma"/>
                <w:sz w:val="20"/>
                <w:szCs w:val="20"/>
              </w:rPr>
              <w:t>stemu wsparcia psychologiczno-</w:t>
            </w:r>
            <w:r w:rsidRPr="00743E3C">
              <w:rPr>
                <w:rFonts w:ascii="Tahoma" w:hAnsi="Tahoma" w:cs="Tahoma"/>
                <w:sz w:val="20"/>
                <w:szCs w:val="20"/>
              </w:rPr>
              <w:t>pedagogicznego dla dzieci/uczniów</w:t>
            </w:r>
            <w:r>
              <w:rPr>
                <w:rFonts w:ascii="Tahoma" w:hAnsi="Tahoma" w:cs="Tahoma"/>
                <w:sz w:val="20"/>
                <w:szCs w:val="20"/>
              </w:rPr>
              <w:t xml:space="preserve">. </w:t>
            </w:r>
            <w:r w:rsidRPr="00743E3C">
              <w:rPr>
                <w:rFonts w:ascii="Tahoma" w:hAnsi="Tahoma" w:cs="Tahoma"/>
                <w:sz w:val="20"/>
                <w:szCs w:val="20"/>
              </w:rPr>
              <w:t xml:space="preserve">Realizacja projektów w ramach Regionalnego Programu Operacyjnego Województwa Dolnośląskiego 2014-2020 w Młodzieżowym Ośrodku Wychowawczym </w:t>
            </w:r>
            <w:r w:rsidR="00962C99">
              <w:rPr>
                <w:rFonts w:ascii="Tahoma" w:hAnsi="Tahoma" w:cs="Tahoma"/>
                <w:sz w:val="20"/>
                <w:szCs w:val="20"/>
              </w:rPr>
              <w:br/>
            </w:r>
            <w:r w:rsidRPr="00743E3C">
              <w:rPr>
                <w:rFonts w:ascii="Tahoma" w:hAnsi="Tahoma" w:cs="Tahoma"/>
                <w:sz w:val="20"/>
                <w:szCs w:val="20"/>
              </w:rPr>
              <w:t>i w Młodzieżow</w:t>
            </w:r>
            <w:r>
              <w:rPr>
                <w:rFonts w:ascii="Tahoma" w:hAnsi="Tahoma" w:cs="Tahoma"/>
                <w:sz w:val="20"/>
                <w:szCs w:val="20"/>
              </w:rPr>
              <w:t xml:space="preserve">ym Ośrodku Socjoterapii nr 2 </w:t>
            </w:r>
            <w:r w:rsidR="00962C99">
              <w:rPr>
                <w:rFonts w:ascii="Tahoma" w:hAnsi="Tahoma" w:cs="Tahoma"/>
                <w:sz w:val="20"/>
                <w:szCs w:val="20"/>
              </w:rPr>
              <w:t>−</w:t>
            </w:r>
            <w:r>
              <w:rPr>
                <w:rFonts w:ascii="Tahoma" w:hAnsi="Tahoma" w:cs="Tahoma"/>
                <w:sz w:val="20"/>
                <w:szCs w:val="20"/>
              </w:rPr>
              <w:t xml:space="preserve"> </w:t>
            </w:r>
            <w:r w:rsidRPr="00743E3C">
              <w:rPr>
                <w:rFonts w:ascii="Tahoma" w:hAnsi="Tahoma" w:cs="Tahoma"/>
                <w:i/>
                <w:sz w:val="20"/>
                <w:szCs w:val="20"/>
              </w:rPr>
              <w:t>Młodzi Zawodowcy</w:t>
            </w:r>
            <w:r>
              <w:rPr>
                <w:rFonts w:ascii="Tahoma" w:hAnsi="Tahoma" w:cs="Tahoma"/>
                <w:sz w:val="20"/>
                <w:szCs w:val="20"/>
              </w:rPr>
              <w:t xml:space="preserve">. </w:t>
            </w:r>
            <w:r w:rsidRPr="00743E3C">
              <w:rPr>
                <w:rFonts w:ascii="Tahoma" w:hAnsi="Tahoma" w:cs="Tahoma"/>
                <w:sz w:val="20"/>
                <w:szCs w:val="20"/>
              </w:rPr>
              <w:t xml:space="preserve">Miejski Program Profilaktyki Logopedycznej </w:t>
            </w:r>
            <w:r w:rsidR="00962C99">
              <w:rPr>
                <w:rFonts w:ascii="Tahoma" w:hAnsi="Tahoma" w:cs="Tahoma"/>
                <w:sz w:val="20"/>
                <w:szCs w:val="20"/>
              </w:rPr>
              <w:t>−</w:t>
            </w:r>
            <w:r w:rsidRPr="00743E3C">
              <w:rPr>
                <w:rFonts w:ascii="Tahoma" w:hAnsi="Tahoma" w:cs="Tahoma"/>
                <w:sz w:val="20"/>
                <w:szCs w:val="20"/>
              </w:rPr>
              <w:t xml:space="preserve"> systemowe wspomaganie rozwoju mowy i języka dzieci </w:t>
            </w:r>
            <w:r w:rsidR="00962C99">
              <w:rPr>
                <w:rFonts w:ascii="Tahoma" w:hAnsi="Tahoma" w:cs="Tahoma"/>
                <w:sz w:val="20"/>
                <w:szCs w:val="20"/>
              </w:rPr>
              <w:br/>
            </w:r>
            <w:r w:rsidRPr="00743E3C">
              <w:rPr>
                <w:rFonts w:ascii="Tahoma" w:hAnsi="Tahoma" w:cs="Tahoma"/>
                <w:sz w:val="20"/>
                <w:szCs w:val="20"/>
              </w:rPr>
              <w:t>w wieku przedszkolnym oraz zapobieganie trudnościom w uczeniu się dzieci klas I-III, w celu osiągnięcia sprawności komunikacyjnej, językowej oraz właściwego dla wieku poziomu rozwoju emocjonalnego</w:t>
            </w:r>
          </w:p>
          <w:p w:rsidR="002D5B3B" w:rsidRDefault="002D5B3B" w:rsidP="00A703F7">
            <w:pPr>
              <w:jc w:val="both"/>
              <w:cnfStyle w:val="000000100000"/>
              <w:rPr>
                <w:rFonts w:ascii="Tahoma" w:hAnsi="Tahoma" w:cs="Tahoma"/>
                <w:sz w:val="20"/>
                <w:szCs w:val="20"/>
              </w:rPr>
            </w:pPr>
          </w:p>
          <w:p w:rsidR="002D5B3B" w:rsidRDefault="002D5B3B" w:rsidP="00A703F7">
            <w:pPr>
              <w:jc w:val="both"/>
              <w:cnfStyle w:val="000000100000"/>
              <w:rPr>
                <w:rFonts w:ascii="Tahoma" w:hAnsi="Tahoma" w:cs="Tahoma"/>
                <w:sz w:val="20"/>
                <w:szCs w:val="20"/>
              </w:rPr>
            </w:pPr>
          </w:p>
          <w:p w:rsidR="002D5B3B" w:rsidRDefault="002D5B3B" w:rsidP="00A703F7">
            <w:pPr>
              <w:jc w:val="both"/>
              <w:cnfStyle w:val="000000100000"/>
              <w:rPr>
                <w:rFonts w:ascii="Tahoma" w:hAnsi="Tahoma" w:cs="Tahoma"/>
                <w:sz w:val="20"/>
                <w:szCs w:val="20"/>
              </w:rPr>
            </w:pPr>
          </w:p>
          <w:p w:rsidR="002D5B3B" w:rsidRPr="00743E3C" w:rsidRDefault="002D5B3B" w:rsidP="00A703F7">
            <w:pPr>
              <w:jc w:val="both"/>
              <w:cnfStyle w:val="000000100000"/>
              <w:rPr>
                <w:rFonts w:ascii="Tahoma" w:hAnsi="Tahoma" w:cs="Tahoma"/>
                <w:sz w:val="20"/>
                <w:szCs w:val="20"/>
              </w:rPr>
            </w:pPr>
          </w:p>
        </w:tc>
      </w:tr>
      <w:tr w:rsidR="008B2715" w:rsidRPr="00120F59" w:rsidTr="00996C87">
        <w:trPr>
          <w:trHeight w:val="675"/>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color w:val="auto"/>
              </w:rPr>
            </w:pPr>
            <w:r>
              <w:rPr>
                <w:rFonts w:asciiTheme="minorHAnsi" w:hAnsiTheme="minorHAnsi" w:cstheme="minorHAnsi"/>
                <w:b/>
                <w:color w:val="auto"/>
                <w:sz w:val="24"/>
                <w:szCs w:val="24"/>
              </w:rPr>
              <w:lastRenderedPageBreak/>
              <w:t>111.</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sidRPr="00B2711D">
              <w:rPr>
                <w:rFonts w:ascii="Tahoma" w:hAnsi="Tahoma" w:cs="Tahoma"/>
                <w:b/>
                <w:bCs/>
                <w:sz w:val="20"/>
                <w:szCs w:val="20"/>
              </w:rPr>
              <w:t>Dialog w edukacji</w:t>
            </w:r>
          </w:p>
        </w:tc>
      </w:tr>
      <w:tr w:rsidR="008B2715" w:rsidRPr="00120F59" w:rsidTr="00104E1D">
        <w:trPr>
          <w:cnfStyle w:val="000000100000"/>
          <w:trHeight w:val="7614"/>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color w:val="auto"/>
              </w:rPr>
            </w:pPr>
          </w:p>
        </w:tc>
        <w:tc>
          <w:tcPr>
            <w:tcW w:w="8505" w:type="dxa"/>
            <w:shd w:val="clear" w:color="auto" w:fill="F9E6DB"/>
            <w:hideMark/>
          </w:tcPr>
          <w:p w:rsidR="008B2715" w:rsidRDefault="008B2715" w:rsidP="00962C99">
            <w:pPr>
              <w:jc w:val="both"/>
              <w:cnfStyle w:val="000000100000"/>
              <w:rPr>
                <w:rFonts w:ascii="Tahoma" w:hAnsi="Tahoma" w:cs="Tahoma"/>
                <w:sz w:val="20"/>
                <w:szCs w:val="20"/>
              </w:rPr>
            </w:pPr>
            <w:r w:rsidRPr="00B2711D">
              <w:rPr>
                <w:rFonts w:ascii="Tahoma" w:hAnsi="Tahoma" w:cs="Tahoma"/>
                <w:sz w:val="20"/>
                <w:szCs w:val="20"/>
              </w:rPr>
              <w:t>Realizacja projektów edukacyjnych na wszystkich poziomach edukacyjnych</w:t>
            </w:r>
            <w:r>
              <w:rPr>
                <w:rFonts w:ascii="Tahoma" w:hAnsi="Tahoma" w:cs="Tahoma"/>
                <w:sz w:val="20"/>
                <w:szCs w:val="20"/>
              </w:rPr>
              <w:t xml:space="preserve">: </w:t>
            </w:r>
            <w:r w:rsidRPr="00B2711D">
              <w:rPr>
                <w:rFonts w:ascii="Tahoma" w:hAnsi="Tahoma" w:cs="Tahoma"/>
                <w:i/>
                <w:sz w:val="20"/>
                <w:szCs w:val="20"/>
              </w:rPr>
              <w:t xml:space="preserve">Edukacja </w:t>
            </w:r>
            <w:r w:rsidR="00962C99">
              <w:rPr>
                <w:rFonts w:ascii="Tahoma" w:hAnsi="Tahoma" w:cs="Tahoma"/>
                <w:i/>
                <w:sz w:val="20"/>
                <w:szCs w:val="20"/>
              </w:rPr>
              <w:br/>
            </w:r>
            <w:r w:rsidRPr="00B2711D">
              <w:rPr>
                <w:rFonts w:ascii="Tahoma" w:hAnsi="Tahoma" w:cs="Tahoma"/>
                <w:i/>
                <w:sz w:val="20"/>
                <w:szCs w:val="20"/>
              </w:rPr>
              <w:t>w</w:t>
            </w:r>
            <w:r w:rsidR="00962C99">
              <w:rPr>
                <w:rFonts w:ascii="Tahoma" w:hAnsi="Tahoma" w:cs="Tahoma"/>
                <w:i/>
                <w:sz w:val="20"/>
                <w:szCs w:val="20"/>
              </w:rPr>
              <w:t> </w:t>
            </w:r>
            <w:r w:rsidRPr="00B2711D">
              <w:rPr>
                <w:rFonts w:ascii="Tahoma" w:hAnsi="Tahoma" w:cs="Tahoma"/>
                <w:i/>
                <w:sz w:val="20"/>
                <w:szCs w:val="20"/>
              </w:rPr>
              <w:t xml:space="preserve"> Miejscach Pamięci</w:t>
            </w:r>
            <w:r>
              <w:rPr>
                <w:rFonts w:ascii="Tahoma" w:hAnsi="Tahoma" w:cs="Tahoma"/>
                <w:sz w:val="20"/>
                <w:szCs w:val="20"/>
              </w:rPr>
              <w:t xml:space="preserve"> </w:t>
            </w:r>
            <w:r w:rsidRPr="00B2711D">
              <w:rPr>
                <w:rFonts w:ascii="Tahoma" w:hAnsi="Tahoma" w:cs="Tahoma"/>
                <w:sz w:val="20"/>
                <w:szCs w:val="20"/>
              </w:rPr>
              <w:t>- przeciwdziałanie postawom nacjonalistycznym i ksenofobicznym, kształtowanie postaw tolerancji i szacunku dla innych nacji, przekonań, kultur i religii; budzenie dumy z własnej historii i dziedzictwa narodowego</w:t>
            </w:r>
            <w:r>
              <w:rPr>
                <w:rFonts w:ascii="Tahoma" w:hAnsi="Tahoma" w:cs="Tahoma"/>
                <w:sz w:val="20"/>
                <w:szCs w:val="20"/>
              </w:rPr>
              <w:t xml:space="preserve">. </w:t>
            </w:r>
            <w:r w:rsidRPr="00B2711D">
              <w:rPr>
                <w:rFonts w:ascii="Tahoma" w:hAnsi="Tahoma" w:cs="Tahoma"/>
                <w:sz w:val="20"/>
                <w:szCs w:val="20"/>
              </w:rPr>
              <w:t xml:space="preserve">Wspieranie idei samorządności </w:t>
            </w:r>
            <w:r w:rsidR="00962C99">
              <w:rPr>
                <w:rFonts w:ascii="Tahoma" w:hAnsi="Tahoma" w:cs="Tahoma"/>
                <w:sz w:val="20"/>
                <w:szCs w:val="20"/>
              </w:rPr>
              <w:br/>
            </w:r>
            <w:r w:rsidRPr="00B2711D">
              <w:rPr>
                <w:rFonts w:ascii="Tahoma" w:hAnsi="Tahoma" w:cs="Tahoma"/>
                <w:sz w:val="20"/>
                <w:szCs w:val="20"/>
              </w:rPr>
              <w:t>i promowanie inicjatyw obywatelskich, w szczególności działań Młodzieżowej Rady Miasta Wrocławia; upowszechnianie wśród młodzieży idei wolontariatu, promowanie pozytywnych zachowań, przeciwdziałanie przemocy i agresji</w:t>
            </w:r>
            <w:r>
              <w:rPr>
                <w:rFonts w:ascii="Tahoma" w:hAnsi="Tahoma" w:cs="Tahoma"/>
                <w:sz w:val="20"/>
                <w:szCs w:val="20"/>
              </w:rPr>
              <w:t xml:space="preserve">. </w:t>
            </w:r>
            <w:r w:rsidRPr="00B2711D">
              <w:rPr>
                <w:rFonts w:ascii="Tahoma" w:hAnsi="Tahoma" w:cs="Tahoma"/>
                <w:sz w:val="20"/>
                <w:szCs w:val="20"/>
              </w:rPr>
              <w:t xml:space="preserve">Edukacja regionalna – program </w:t>
            </w:r>
            <w:r w:rsidRPr="00B2711D">
              <w:rPr>
                <w:rFonts w:ascii="Tahoma" w:hAnsi="Tahoma" w:cs="Tahoma"/>
                <w:i/>
                <w:sz w:val="20"/>
                <w:szCs w:val="20"/>
              </w:rPr>
              <w:t>Szkoła Promująca Turystykę</w:t>
            </w:r>
            <w:r w:rsidRPr="00B2711D">
              <w:rPr>
                <w:rFonts w:ascii="Tahoma" w:hAnsi="Tahoma" w:cs="Tahoma"/>
                <w:sz w:val="20"/>
                <w:szCs w:val="20"/>
              </w:rPr>
              <w:t>, konkursy w ramach Wielkiej Nagrody Wrocławia</w:t>
            </w:r>
            <w:r>
              <w:rPr>
                <w:rFonts w:ascii="Tahoma" w:hAnsi="Tahoma" w:cs="Tahoma"/>
                <w:sz w:val="20"/>
                <w:szCs w:val="20"/>
              </w:rPr>
              <w:t xml:space="preserve">. </w:t>
            </w:r>
            <w:r w:rsidRPr="00B2711D">
              <w:rPr>
                <w:rFonts w:ascii="Tahoma" w:hAnsi="Tahoma" w:cs="Tahoma"/>
                <w:sz w:val="20"/>
                <w:szCs w:val="20"/>
              </w:rPr>
              <w:t>Edukacja obcokrajowców - klasy przygotowawcze</w:t>
            </w:r>
            <w:r>
              <w:rPr>
                <w:rFonts w:ascii="Tahoma" w:hAnsi="Tahoma" w:cs="Tahoma"/>
                <w:sz w:val="20"/>
                <w:szCs w:val="20"/>
              </w:rPr>
              <w:t xml:space="preserve">. </w:t>
            </w:r>
            <w:r w:rsidRPr="00B2711D">
              <w:rPr>
                <w:rFonts w:ascii="Tahoma" w:hAnsi="Tahoma" w:cs="Tahoma"/>
                <w:sz w:val="20"/>
                <w:szCs w:val="20"/>
              </w:rPr>
              <w:t xml:space="preserve">Edukacja wielokulturowa, promowanie otwartości </w:t>
            </w:r>
            <w:r w:rsidR="00962C99">
              <w:rPr>
                <w:rFonts w:ascii="Tahoma" w:hAnsi="Tahoma" w:cs="Tahoma"/>
                <w:sz w:val="20"/>
                <w:szCs w:val="20"/>
              </w:rPr>
              <w:br/>
            </w:r>
            <w:r w:rsidRPr="00B2711D">
              <w:rPr>
                <w:rFonts w:ascii="Tahoma" w:hAnsi="Tahoma" w:cs="Tahoma"/>
                <w:sz w:val="20"/>
                <w:szCs w:val="20"/>
              </w:rPr>
              <w:t xml:space="preserve">i tolerancji wobec odmienności kulturowych </w:t>
            </w:r>
            <w:r w:rsidR="00962C99">
              <w:rPr>
                <w:rFonts w:ascii="Tahoma" w:hAnsi="Tahoma" w:cs="Tahoma"/>
                <w:sz w:val="20"/>
                <w:szCs w:val="20"/>
              </w:rPr>
              <w:t>−</w:t>
            </w:r>
            <w:r w:rsidRPr="00B2711D">
              <w:rPr>
                <w:rFonts w:ascii="Tahoma" w:hAnsi="Tahoma" w:cs="Tahoma"/>
                <w:sz w:val="20"/>
                <w:szCs w:val="20"/>
              </w:rPr>
              <w:t xml:space="preserve"> </w:t>
            </w:r>
            <w:r w:rsidRPr="00B2711D">
              <w:rPr>
                <w:rFonts w:ascii="Tahoma" w:hAnsi="Tahoma" w:cs="Tahoma"/>
                <w:i/>
                <w:sz w:val="20"/>
                <w:szCs w:val="20"/>
              </w:rPr>
              <w:t>Kampania Miejska Dobre Słowo</w:t>
            </w:r>
            <w:r>
              <w:rPr>
                <w:rFonts w:ascii="Tahoma" w:hAnsi="Tahoma" w:cs="Tahoma"/>
                <w:sz w:val="20"/>
                <w:szCs w:val="20"/>
              </w:rPr>
              <w:t xml:space="preserve">. Projekt </w:t>
            </w:r>
            <w:r w:rsidRPr="00B2711D">
              <w:rPr>
                <w:rFonts w:ascii="Tahoma" w:hAnsi="Tahoma" w:cs="Tahoma"/>
                <w:i/>
                <w:sz w:val="20"/>
                <w:szCs w:val="20"/>
              </w:rPr>
              <w:t>Światowy Wrocław</w:t>
            </w:r>
            <w:r w:rsidRPr="00B2711D">
              <w:rPr>
                <w:rFonts w:ascii="Tahoma" w:hAnsi="Tahoma" w:cs="Tahoma"/>
                <w:sz w:val="20"/>
                <w:szCs w:val="20"/>
              </w:rPr>
              <w:t>, którego celem jest przeciwdziałanie stereotypom i uprzedzeniom, modelowanie postaw cechujących się gotowością do podjęcia dialogu na rzecz wspólnego dobra</w:t>
            </w:r>
            <w:r>
              <w:rPr>
                <w:rFonts w:ascii="Tahoma" w:hAnsi="Tahoma" w:cs="Tahoma"/>
                <w:sz w:val="20"/>
                <w:szCs w:val="20"/>
              </w:rPr>
              <w:t xml:space="preserve">. </w:t>
            </w:r>
            <w:r w:rsidRPr="00B2711D">
              <w:rPr>
                <w:rFonts w:ascii="Tahoma" w:hAnsi="Tahoma" w:cs="Tahoma"/>
                <w:i/>
                <w:sz w:val="20"/>
                <w:szCs w:val="20"/>
              </w:rPr>
              <w:t>Wrocław stolicą czytania</w:t>
            </w:r>
            <w:r w:rsidRPr="00B2711D">
              <w:rPr>
                <w:rFonts w:ascii="Tahoma" w:hAnsi="Tahoma" w:cs="Tahoma"/>
                <w:sz w:val="20"/>
                <w:szCs w:val="20"/>
              </w:rPr>
              <w:t xml:space="preserve"> - projekt realizowany w ramach akcji Cały Wrocław czyta obejmuje swym zasięgiem placówki na wszystkich poziomach edukacyjnych</w:t>
            </w:r>
            <w:r>
              <w:rPr>
                <w:rFonts w:ascii="Tahoma" w:hAnsi="Tahoma" w:cs="Tahoma"/>
                <w:sz w:val="20"/>
                <w:szCs w:val="20"/>
              </w:rPr>
              <w:t xml:space="preserve">. </w:t>
            </w:r>
            <w:r w:rsidRPr="00B2711D">
              <w:rPr>
                <w:rFonts w:ascii="Tahoma" w:hAnsi="Tahoma" w:cs="Tahoma"/>
                <w:sz w:val="20"/>
                <w:szCs w:val="20"/>
              </w:rPr>
              <w:t xml:space="preserve">Projekty partnerskie z Uniwersytetem Wrocławskim w ramach programu </w:t>
            </w:r>
            <w:r w:rsidRPr="00B2711D">
              <w:rPr>
                <w:rFonts w:ascii="Tahoma" w:hAnsi="Tahoma" w:cs="Tahoma"/>
                <w:i/>
                <w:sz w:val="20"/>
                <w:szCs w:val="20"/>
              </w:rPr>
              <w:t>POWER Ścieżki Kopernika</w:t>
            </w:r>
            <w:r w:rsidRPr="00B2711D">
              <w:rPr>
                <w:rFonts w:ascii="Tahoma" w:hAnsi="Tahoma" w:cs="Tahoma"/>
                <w:sz w:val="20"/>
                <w:szCs w:val="20"/>
              </w:rPr>
              <w:t xml:space="preserve">. Współpraca przy realizacji projektu 2+3, kontynuacja programu edukacji społecznej </w:t>
            </w:r>
            <w:r w:rsidRPr="00B2711D">
              <w:rPr>
                <w:rFonts w:ascii="Tahoma" w:hAnsi="Tahoma" w:cs="Tahoma"/>
                <w:i/>
                <w:sz w:val="20"/>
                <w:szCs w:val="20"/>
              </w:rPr>
              <w:t>Miasto Pokoleń</w:t>
            </w:r>
            <w:r>
              <w:rPr>
                <w:rFonts w:ascii="Tahoma" w:hAnsi="Tahoma" w:cs="Tahoma"/>
                <w:sz w:val="20"/>
                <w:szCs w:val="20"/>
              </w:rPr>
              <w:t xml:space="preserve">. </w:t>
            </w:r>
            <w:r w:rsidRPr="00B2711D">
              <w:rPr>
                <w:rFonts w:ascii="Tahoma" w:hAnsi="Tahoma" w:cs="Tahoma"/>
                <w:sz w:val="20"/>
                <w:szCs w:val="20"/>
              </w:rPr>
              <w:t xml:space="preserve">Dostosowanie kształcenia i kwalifikacji uczniów szkół zawodowych do wymagań konkurencyjnego rynku pracy w wymiarze krajowym i europejskim poprzez opracowanie </w:t>
            </w:r>
            <w:r w:rsidR="00962C99">
              <w:rPr>
                <w:rFonts w:ascii="Tahoma" w:hAnsi="Tahoma" w:cs="Tahoma"/>
                <w:sz w:val="20"/>
                <w:szCs w:val="20"/>
              </w:rPr>
              <w:br/>
            </w:r>
            <w:r w:rsidRPr="00B2711D">
              <w:rPr>
                <w:rFonts w:ascii="Tahoma" w:hAnsi="Tahoma" w:cs="Tahoma"/>
                <w:sz w:val="20"/>
                <w:szCs w:val="20"/>
              </w:rPr>
              <w:t>i wdrożenie efektywnych systemów kształcenia młodzieży oraz doskonalenia nauczycieli szkół zawodowych, a także analizy potrzeb rynku pracy i ich korelacji z nowym systemem kształcenia, we współpracy z uczelniami wyższymi, przedsiębiorcami i Agencją Rozwoju Aglomeracji Wrocławia</w:t>
            </w:r>
            <w:r>
              <w:rPr>
                <w:rFonts w:ascii="Tahoma" w:hAnsi="Tahoma" w:cs="Tahoma"/>
                <w:sz w:val="20"/>
                <w:szCs w:val="20"/>
              </w:rPr>
              <w:t>. I</w:t>
            </w:r>
            <w:r w:rsidRPr="004A10FA">
              <w:rPr>
                <w:rFonts w:ascii="Tahoma" w:hAnsi="Tahoma" w:cs="Tahoma"/>
                <w:sz w:val="20"/>
                <w:szCs w:val="20"/>
              </w:rPr>
              <w:t xml:space="preserve">nicjatywy zwiększające kompetencje zawodowe absolwentów, realizacja staży zagranicznych w ramach programu Erasmus +Edukacja szkolna, Kształcenie </w:t>
            </w:r>
            <w:r w:rsidR="00962C99">
              <w:rPr>
                <w:rFonts w:ascii="Tahoma" w:hAnsi="Tahoma" w:cs="Tahoma"/>
                <w:sz w:val="20"/>
                <w:szCs w:val="20"/>
              </w:rPr>
              <w:br/>
            </w:r>
            <w:r w:rsidRPr="004A10FA">
              <w:rPr>
                <w:rFonts w:ascii="Tahoma" w:hAnsi="Tahoma" w:cs="Tahoma"/>
                <w:sz w:val="20"/>
                <w:szCs w:val="20"/>
              </w:rPr>
              <w:t>i Szkolenie Zawodow</w:t>
            </w:r>
            <w:r>
              <w:rPr>
                <w:rFonts w:ascii="Tahoma" w:hAnsi="Tahoma" w:cs="Tahoma"/>
                <w:sz w:val="20"/>
                <w:szCs w:val="20"/>
              </w:rPr>
              <w:t xml:space="preserve">e. </w:t>
            </w:r>
            <w:r w:rsidRPr="004A10FA">
              <w:rPr>
                <w:rFonts w:ascii="Tahoma" w:hAnsi="Tahoma" w:cs="Tahoma"/>
                <w:sz w:val="20"/>
                <w:szCs w:val="20"/>
              </w:rPr>
              <w:t xml:space="preserve">Podnoszenie prestiżu i jakości szkolnictwa zawodowego: stworzenie systemu promocji kształcenia w zawodzie,  zwiększenie  oferty kształcenia zawodowego na poziomie zawodów robotniczych i technicznych - dostosowanie do potrzeb rynku pracy </w:t>
            </w:r>
            <w:r w:rsidR="00962C99">
              <w:rPr>
                <w:rFonts w:ascii="Tahoma" w:hAnsi="Tahoma" w:cs="Tahoma"/>
                <w:sz w:val="20"/>
                <w:szCs w:val="20"/>
              </w:rPr>
              <w:br/>
            </w:r>
            <w:r w:rsidRPr="004A10FA">
              <w:rPr>
                <w:rFonts w:ascii="Tahoma" w:hAnsi="Tahoma" w:cs="Tahoma"/>
                <w:sz w:val="20"/>
                <w:szCs w:val="20"/>
              </w:rPr>
              <w:t>i rozszerzenie udziału szkół zawodowych w strukturze kształcenia ponadpodstawowego</w:t>
            </w:r>
          </w:p>
          <w:p w:rsidR="002D5B3B" w:rsidRDefault="002D5B3B"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667560" w:rsidRDefault="00667560" w:rsidP="00962C99">
            <w:pPr>
              <w:jc w:val="both"/>
              <w:cnfStyle w:val="000000100000"/>
              <w:rPr>
                <w:rFonts w:ascii="Tahoma" w:hAnsi="Tahoma" w:cs="Tahoma"/>
                <w:sz w:val="20"/>
                <w:szCs w:val="20"/>
              </w:rPr>
            </w:pPr>
          </w:p>
          <w:p w:rsidR="002D5B3B" w:rsidRDefault="002D5B3B" w:rsidP="00962C99">
            <w:pPr>
              <w:jc w:val="both"/>
              <w:cnfStyle w:val="000000100000"/>
              <w:rPr>
                <w:rFonts w:ascii="Tahoma" w:hAnsi="Tahoma" w:cs="Tahoma"/>
                <w:sz w:val="20"/>
                <w:szCs w:val="20"/>
              </w:rPr>
            </w:pPr>
          </w:p>
          <w:p w:rsidR="002D5B3B" w:rsidRPr="00B2711D" w:rsidRDefault="002D5B3B" w:rsidP="00962C99">
            <w:pPr>
              <w:jc w:val="both"/>
              <w:cnfStyle w:val="000000100000"/>
              <w:rPr>
                <w:rFonts w:ascii="Tahoma" w:hAnsi="Tahoma" w:cs="Tahoma"/>
                <w:sz w:val="20"/>
                <w:szCs w:val="20"/>
              </w:rPr>
            </w:pPr>
          </w:p>
        </w:tc>
      </w:tr>
      <w:tr w:rsidR="008B2715" w:rsidRPr="00120F59" w:rsidTr="00996C87">
        <w:trPr>
          <w:trHeight w:val="651"/>
        </w:trPr>
        <w:tc>
          <w:tcPr>
            <w:cnfStyle w:val="001000000000"/>
            <w:tcW w:w="1101" w:type="dxa"/>
            <w:vMerge w:val="restart"/>
            <w:shd w:val="clear" w:color="auto" w:fill="A6A6A6" w:themeFill="background1" w:themeFillShade="A6"/>
            <w:noWrap/>
            <w:vAlign w:val="center"/>
            <w:hideMark/>
          </w:tcPr>
          <w:p w:rsidR="008B2715" w:rsidRPr="00E17AEF"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112</w:t>
            </w:r>
            <w:r w:rsidRPr="00E17AEF">
              <w:rPr>
                <w:rFonts w:asciiTheme="minorHAnsi" w:hAnsiTheme="minorHAnsi" w:cstheme="minorHAnsi"/>
                <w:b/>
                <w:color w:val="auto"/>
                <w:sz w:val="24"/>
                <w:szCs w:val="24"/>
              </w:rPr>
              <w:t>.</w:t>
            </w:r>
          </w:p>
        </w:tc>
        <w:tc>
          <w:tcPr>
            <w:tcW w:w="8505" w:type="dxa"/>
            <w:shd w:val="clear" w:color="auto" w:fill="EBB191"/>
            <w:vAlign w:val="center"/>
          </w:tcPr>
          <w:p w:rsidR="008B2715" w:rsidRDefault="008B2715" w:rsidP="00996C87">
            <w:pPr>
              <w:cnfStyle w:val="000000000000"/>
              <w:rPr>
                <w:rFonts w:ascii="Tahoma" w:hAnsi="Tahoma" w:cs="Tahoma"/>
                <w:b/>
                <w:bCs/>
                <w:sz w:val="20"/>
                <w:szCs w:val="20"/>
              </w:rPr>
            </w:pPr>
            <w:r w:rsidRPr="006F3710">
              <w:rPr>
                <w:rFonts w:ascii="Tahoma" w:hAnsi="Tahoma" w:cs="Tahoma"/>
                <w:b/>
                <w:bCs/>
                <w:sz w:val="20"/>
                <w:szCs w:val="20"/>
              </w:rPr>
              <w:t>Edukacja w przyszłość</w:t>
            </w:r>
          </w:p>
        </w:tc>
      </w:tr>
      <w:tr w:rsidR="008B2715" w:rsidRPr="00120F59" w:rsidTr="00A24C9B">
        <w:trPr>
          <w:cnfStyle w:val="000000100000"/>
          <w:trHeight w:val="4921"/>
        </w:trPr>
        <w:tc>
          <w:tcPr>
            <w:cnfStyle w:val="001000000000"/>
            <w:tcW w:w="1101" w:type="dxa"/>
            <w:vMerge/>
            <w:shd w:val="clear" w:color="auto" w:fill="A6A6A6" w:themeFill="background1" w:themeFillShade="A6"/>
            <w:noWrap/>
            <w:vAlign w:val="center"/>
            <w:hideMark/>
          </w:tcPr>
          <w:p w:rsidR="008B2715" w:rsidRDefault="008B2715" w:rsidP="00996C87">
            <w:pPr>
              <w:jc w:val="center"/>
              <w:rPr>
                <w:rFonts w:asciiTheme="minorHAnsi" w:hAnsiTheme="minorHAnsi" w:cstheme="minorHAnsi"/>
                <w:b/>
                <w:sz w:val="24"/>
                <w:szCs w:val="24"/>
              </w:rPr>
            </w:pPr>
          </w:p>
        </w:tc>
        <w:tc>
          <w:tcPr>
            <w:tcW w:w="8505" w:type="dxa"/>
            <w:shd w:val="clear" w:color="auto" w:fill="F9E6DB"/>
          </w:tcPr>
          <w:p w:rsidR="008B2715" w:rsidRDefault="008B2715" w:rsidP="00996C87">
            <w:pPr>
              <w:jc w:val="both"/>
              <w:cnfStyle w:val="000000100000"/>
              <w:rPr>
                <w:rFonts w:ascii="Tahoma" w:hAnsi="Tahoma" w:cs="Tahoma"/>
                <w:sz w:val="20"/>
                <w:szCs w:val="20"/>
              </w:rPr>
            </w:pPr>
            <w:r w:rsidRPr="004869B4">
              <w:rPr>
                <w:rFonts w:ascii="Tahoma" w:hAnsi="Tahoma" w:cs="Tahoma"/>
                <w:sz w:val="20"/>
                <w:szCs w:val="20"/>
              </w:rPr>
              <w:t>Upowszechnienie kształcenia zawodowego w formach pozaszkolnych na kwalifikacyjnych kursach zawodowych</w:t>
            </w:r>
            <w:r>
              <w:rPr>
                <w:rFonts w:ascii="Tahoma" w:hAnsi="Tahoma" w:cs="Tahoma"/>
                <w:sz w:val="20"/>
                <w:szCs w:val="20"/>
              </w:rPr>
              <w:t xml:space="preserve">. </w:t>
            </w:r>
            <w:r w:rsidRPr="004869B4">
              <w:rPr>
                <w:rFonts w:ascii="Tahoma" w:hAnsi="Tahoma" w:cs="Tahoma"/>
                <w:sz w:val="20"/>
                <w:szCs w:val="20"/>
              </w:rPr>
              <w:t>Tworzenie klas dedykowanych i patronackich w szkołach zawodowych w oparciu o współpracę z pracodawcami i wyższymi uczelniami</w:t>
            </w:r>
            <w:r>
              <w:rPr>
                <w:rFonts w:ascii="Tahoma" w:hAnsi="Tahoma" w:cs="Tahoma"/>
                <w:sz w:val="20"/>
                <w:szCs w:val="20"/>
              </w:rPr>
              <w:t xml:space="preserve">. </w:t>
            </w:r>
            <w:r w:rsidRPr="004869B4">
              <w:rPr>
                <w:rFonts w:ascii="Tahoma" w:hAnsi="Tahoma" w:cs="Tahoma"/>
                <w:sz w:val="20"/>
                <w:szCs w:val="20"/>
              </w:rPr>
              <w:t>Budowanie jakości i prestiżu nowego typu szkół zawodowych - szkół branżowych I stopnia</w:t>
            </w:r>
            <w:r>
              <w:rPr>
                <w:rFonts w:ascii="Tahoma" w:hAnsi="Tahoma" w:cs="Tahoma"/>
                <w:sz w:val="20"/>
                <w:szCs w:val="20"/>
              </w:rPr>
              <w:t xml:space="preserve">. </w:t>
            </w:r>
            <w:r w:rsidRPr="004869B4">
              <w:rPr>
                <w:rFonts w:ascii="Tahoma" w:hAnsi="Tahoma" w:cs="Tahoma"/>
                <w:sz w:val="20"/>
                <w:szCs w:val="20"/>
              </w:rPr>
              <w:t xml:space="preserve">Edukacja trafnego wyboru miejsca pracy, kształtowanie </w:t>
            </w:r>
            <w:proofErr w:type="spellStart"/>
            <w:r w:rsidRPr="004869B4">
              <w:rPr>
                <w:rFonts w:ascii="Tahoma" w:hAnsi="Tahoma" w:cs="Tahoma"/>
                <w:sz w:val="20"/>
                <w:szCs w:val="20"/>
              </w:rPr>
              <w:t>prozawodowych</w:t>
            </w:r>
            <w:proofErr w:type="spellEnd"/>
            <w:r w:rsidRPr="004869B4">
              <w:rPr>
                <w:rFonts w:ascii="Tahoma" w:hAnsi="Tahoma" w:cs="Tahoma"/>
                <w:sz w:val="20"/>
                <w:szCs w:val="20"/>
              </w:rPr>
              <w:t xml:space="preserve"> postaw wśród uczniów - systemowe doradztwo zawodowe na każdym etapie edukacyjnym</w:t>
            </w:r>
            <w:r>
              <w:rPr>
                <w:rFonts w:ascii="Tahoma" w:hAnsi="Tahoma" w:cs="Tahoma"/>
                <w:sz w:val="20"/>
                <w:szCs w:val="20"/>
              </w:rPr>
              <w:t xml:space="preserve">. </w:t>
            </w:r>
            <w:r w:rsidRPr="004869B4">
              <w:rPr>
                <w:rFonts w:ascii="Tahoma" w:hAnsi="Tahoma" w:cs="Tahoma"/>
                <w:sz w:val="20"/>
                <w:szCs w:val="20"/>
              </w:rPr>
              <w:t>Podniesienie jakości kształcenia zawodowego, ze szczególnym uwzględnieniem szkolenia praktycznego - kształcenie dualne na poziomie wszystkich typów szkoły zawodowej</w:t>
            </w:r>
            <w:r>
              <w:rPr>
                <w:rFonts w:ascii="Tahoma" w:hAnsi="Tahoma" w:cs="Tahoma"/>
                <w:sz w:val="20"/>
                <w:szCs w:val="20"/>
              </w:rPr>
              <w:t xml:space="preserve">. </w:t>
            </w:r>
            <w:r w:rsidRPr="004869B4">
              <w:rPr>
                <w:rFonts w:ascii="Tahoma" w:hAnsi="Tahoma" w:cs="Tahoma"/>
                <w:sz w:val="20"/>
                <w:szCs w:val="20"/>
              </w:rPr>
              <w:t>Modernizacja kształcenia zawodowego wynikająca z ukierunkowania szkół na zawody przyszłości (specjalizacja szkół w obrębie zawodów poprzez innowacje), doposażenie pracowni zawodowych; realizacja w ramach Regionalnego Programu Operacyjnego Województwa Dolnośląskiego 2014-2020 projektów "Od stażysty do specjalisty. Nowa jakość kształcenia we wrocławskich szkołach prowadzących kształcenie zawodowe", Bliżej zawodu, Wsparcie Kształcenia Zawodowego - Poprawa Efektów, Uczeń aktywnym uczestnikiem rynku pracy oraz Staż motorem kariery - nowa jakość kształcenia zawodowego. Zawodowa 18, Twój czas na staż, Pracownik przyszłości dla Dolnośląskich firm technologicznych oraz Wspieramy zawody przyszłości w szkołach województwa dolnośląskiego</w:t>
            </w:r>
          </w:p>
        </w:tc>
      </w:tr>
      <w:tr w:rsidR="008B2715" w:rsidRPr="00120F59" w:rsidTr="00996C87">
        <w:trPr>
          <w:trHeight w:val="623"/>
        </w:trPr>
        <w:tc>
          <w:tcPr>
            <w:cnfStyle w:val="001000000000"/>
            <w:tcW w:w="9606" w:type="dxa"/>
            <w:gridSpan w:val="2"/>
            <w:shd w:val="clear" w:color="auto" w:fill="BC7244"/>
            <w:noWrap/>
            <w:vAlign w:val="center"/>
            <w:hideMark/>
          </w:tcPr>
          <w:p w:rsidR="008B2715" w:rsidRPr="00120F59" w:rsidRDefault="008B2715" w:rsidP="00996C87">
            <w:pPr>
              <w:ind w:left="1134" w:hanging="1134"/>
              <w:rPr>
                <w:rFonts w:asciiTheme="minorHAnsi" w:hAnsiTheme="minorHAnsi" w:cstheme="minorHAnsi"/>
                <w:b/>
              </w:rPr>
            </w:pPr>
            <w:r w:rsidRPr="00120F59">
              <w:rPr>
                <w:rFonts w:asciiTheme="minorHAnsi" w:hAnsiTheme="minorHAnsi" w:cstheme="minorHAnsi"/>
                <w:b/>
              </w:rPr>
              <w:t xml:space="preserve">OBSZAR </w:t>
            </w:r>
            <w:r>
              <w:rPr>
                <w:rFonts w:asciiTheme="minorHAnsi" w:hAnsiTheme="minorHAnsi" w:cstheme="minorHAnsi"/>
                <w:b/>
              </w:rPr>
              <w:t>8 - SZKOLNICTWO</w:t>
            </w:r>
          </w:p>
        </w:tc>
      </w:tr>
      <w:tr w:rsidR="008B2715" w:rsidRPr="00120F59" w:rsidTr="00996C87">
        <w:trPr>
          <w:cnfStyle w:val="000000100000"/>
          <w:trHeight w:val="635"/>
        </w:trPr>
        <w:tc>
          <w:tcPr>
            <w:cnfStyle w:val="001000000000"/>
            <w:tcW w:w="1101" w:type="dxa"/>
            <w:vMerge w:val="restart"/>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113.</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Promocja nauki wśród społeczności lokalnej</w:t>
            </w:r>
          </w:p>
        </w:tc>
      </w:tr>
      <w:tr w:rsidR="008B2715" w:rsidRPr="00120F59" w:rsidTr="00A24C9B">
        <w:trPr>
          <w:trHeight w:val="783"/>
        </w:trPr>
        <w:tc>
          <w:tcPr>
            <w:cnfStyle w:val="001000000000"/>
            <w:tcW w:w="1101" w:type="dxa"/>
            <w:vMerge/>
            <w:shd w:val="clear" w:color="auto" w:fill="A6A6A6" w:themeFill="background1" w:themeFillShade="A6"/>
            <w:vAlign w:val="center"/>
            <w:hideMark/>
          </w:tcPr>
          <w:p w:rsidR="008B2715" w:rsidRPr="00120F59" w:rsidRDefault="008B2715" w:rsidP="00996C87">
            <w:pPr>
              <w:jc w:val="center"/>
              <w:rPr>
                <w:rFonts w:asciiTheme="minorHAnsi" w:hAnsiTheme="minorHAnsi" w:cstheme="minorHAnsi"/>
                <w:color w:val="auto"/>
              </w:rPr>
            </w:pPr>
          </w:p>
        </w:tc>
        <w:tc>
          <w:tcPr>
            <w:tcW w:w="8505" w:type="dxa"/>
            <w:shd w:val="clear" w:color="auto" w:fill="F9E6DB"/>
            <w:hideMark/>
          </w:tcPr>
          <w:p w:rsidR="008B2715" w:rsidRDefault="008B2715" w:rsidP="00996C87">
            <w:pPr>
              <w:cnfStyle w:val="000000000000"/>
              <w:rPr>
                <w:rFonts w:ascii="Tahoma" w:hAnsi="Tahoma" w:cs="Tahoma"/>
                <w:sz w:val="20"/>
                <w:szCs w:val="20"/>
              </w:rPr>
            </w:pPr>
            <w:r>
              <w:rPr>
                <w:rFonts w:ascii="Tahoma" w:hAnsi="Tahoma" w:cs="Tahoma"/>
                <w:sz w:val="20"/>
                <w:szCs w:val="20"/>
              </w:rPr>
              <w:t xml:space="preserve">Promocja nauki wśród społeczności lokalnej poprzez realizację programów </w:t>
            </w:r>
            <w:proofErr w:type="spellStart"/>
            <w:r w:rsidRPr="00B816D7">
              <w:rPr>
                <w:rFonts w:ascii="Tahoma" w:hAnsi="Tahoma" w:cs="Tahoma"/>
                <w:i/>
                <w:sz w:val="20"/>
                <w:szCs w:val="20"/>
              </w:rPr>
              <w:t>Visiting</w:t>
            </w:r>
            <w:proofErr w:type="spellEnd"/>
            <w:r w:rsidRPr="00B816D7">
              <w:rPr>
                <w:rFonts w:ascii="Tahoma" w:hAnsi="Tahoma" w:cs="Tahoma"/>
                <w:i/>
                <w:sz w:val="20"/>
                <w:szCs w:val="20"/>
              </w:rPr>
              <w:t xml:space="preserve"> </w:t>
            </w:r>
            <w:proofErr w:type="spellStart"/>
            <w:r w:rsidRPr="00B816D7">
              <w:rPr>
                <w:rFonts w:ascii="Tahoma" w:hAnsi="Tahoma" w:cs="Tahoma"/>
                <w:i/>
                <w:sz w:val="20"/>
                <w:szCs w:val="20"/>
              </w:rPr>
              <w:t>Professors</w:t>
            </w:r>
            <w:proofErr w:type="spellEnd"/>
            <w:r w:rsidRPr="00B816D7">
              <w:rPr>
                <w:rFonts w:ascii="Tahoma" w:hAnsi="Tahoma" w:cs="Tahoma"/>
                <w:sz w:val="20"/>
                <w:szCs w:val="20"/>
              </w:rPr>
              <w:t xml:space="preserve"> oraz programu </w:t>
            </w:r>
            <w:r w:rsidRPr="00B816D7">
              <w:rPr>
                <w:rFonts w:ascii="Tahoma" w:hAnsi="Tahoma" w:cs="Tahoma"/>
                <w:i/>
                <w:sz w:val="20"/>
                <w:szCs w:val="20"/>
              </w:rPr>
              <w:t>Wrocławskie konferencje naukowe</w:t>
            </w:r>
          </w:p>
        </w:tc>
      </w:tr>
      <w:tr w:rsidR="008B2715" w:rsidRPr="00120F59" w:rsidTr="00996C87">
        <w:trPr>
          <w:cnfStyle w:val="000000100000"/>
          <w:trHeight w:val="600"/>
        </w:trPr>
        <w:tc>
          <w:tcPr>
            <w:cnfStyle w:val="001000000000"/>
            <w:tcW w:w="1101" w:type="dxa"/>
            <w:vMerge w:val="restart"/>
            <w:shd w:val="clear" w:color="auto" w:fill="A6A6A6" w:themeFill="background1" w:themeFillShade="A6"/>
            <w:noWrap/>
            <w:vAlign w:val="center"/>
            <w:hideMark/>
          </w:tcPr>
          <w:p w:rsidR="008B2715" w:rsidRPr="00B816D7" w:rsidRDefault="008B2715" w:rsidP="00996C87">
            <w:pPr>
              <w:jc w:val="center"/>
              <w:rPr>
                <w:rFonts w:ascii="Tahoma" w:hAnsi="Tahoma" w:cs="Tahoma"/>
                <w:b/>
                <w:bCs/>
                <w:color w:val="000000" w:themeColor="text1"/>
                <w:sz w:val="20"/>
                <w:szCs w:val="20"/>
              </w:rPr>
            </w:pPr>
            <w:r w:rsidRPr="00B816D7">
              <w:rPr>
                <w:rFonts w:ascii="Tahoma" w:hAnsi="Tahoma" w:cs="Tahoma"/>
                <w:b/>
                <w:bCs/>
                <w:color w:val="000000" w:themeColor="text1"/>
                <w:sz w:val="20"/>
                <w:szCs w:val="20"/>
              </w:rPr>
              <w:t>114.</w:t>
            </w:r>
          </w:p>
        </w:tc>
        <w:tc>
          <w:tcPr>
            <w:tcW w:w="8505" w:type="dxa"/>
            <w:shd w:val="clear" w:color="auto" w:fill="EBB191"/>
            <w:vAlign w:val="center"/>
            <w:hideMark/>
          </w:tcPr>
          <w:p w:rsidR="008B2715" w:rsidRPr="00B816D7" w:rsidRDefault="008B2715" w:rsidP="00996C87">
            <w:pPr>
              <w:cnfStyle w:val="000000100000"/>
              <w:rPr>
                <w:rFonts w:ascii="Tahoma" w:hAnsi="Tahoma" w:cs="Tahoma"/>
                <w:b/>
                <w:bCs/>
                <w:sz w:val="20"/>
                <w:szCs w:val="20"/>
              </w:rPr>
            </w:pPr>
            <w:r w:rsidRPr="00B816D7">
              <w:rPr>
                <w:rFonts w:ascii="Tahoma" w:hAnsi="Tahoma" w:cs="Tahoma"/>
                <w:b/>
                <w:bCs/>
                <w:sz w:val="20"/>
                <w:szCs w:val="20"/>
              </w:rPr>
              <w:t>Akademia Młodych Uczonych i Artystów</w:t>
            </w:r>
          </w:p>
        </w:tc>
      </w:tr>
      <w:tr w:rsidR="008B2715" w:rsidRPr="00120F59" w:rsidTr="00A24C9B">
        <w:trPr>
          <w:trHeight w:val="1839"/>
        </w:trPr>
        <w:tc>
          <w:tcPr>
            <w:cnfStyle w:val="001000000000"/>
            <w:tcW w:w="1101" w:type="dxa"/>
            <w:vMerge/>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Akademia Młodych Uczonych i Artystów, jako pierwsza Akademia tego typu w Polsce, została powołana w roku 2010. Jest miejską przestrzenią dla interdyscyplinarnego spotkania młodych, wybitnych wrocławskich naukowców i artystów. Jest także zespołem opiniodawczo-doradczym w sprawach wspierania rozwoju akademickiego i naukowego Wrocławia. Do zadań Akademii należy m.in. wsparcie procesu decyzyjnego miasta w zakresie polityki współpracy ze środowiskiem akademickim</w:t>
            </w: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tc>
      </w:tr>
      <w:tr w:rsidR="008B2715" w:rsidRPr="00120F59" w:rsidTr="00996C87">
        <w:trPr>
          <w:cnfStyle w:val="000000100000"/>
          <w:trHeight w:val="732"/>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115.</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 xml:space="preserve">Centrum Wiedzy </w:t>
            </w:r>
            <w:proofErr w:type="spellStart"/>
            <w:r>
              <w:rPr>
                <w:rFonts w:ascii="Tahoma" w:hAnsi="Tahoma" w:cs="Tahoma"/>
                <w:b/>
                <w:bCs/>
                <w:sz w:val="20"/>
                <w:szCs w:val="20"/>
              </w:rPr>
              <w:t>Academia</w:t>
            </w:r>
            <w:proofErr w:type="spellEnd"/>
            <w:r>
              <w:rPr>
                <w:rFonts w:ascii="Tahoma" w:hAnsi="Tahoma" w:cs="Tahoma"/>
                <w:b/>
                <w:bCs/>
                <w:sz w:val="20"/>
                <w:szCs w:val="20"/>
              </w:rPr>
              <w:t xml:space="preserve"> </w:t>
            </w:r>
            <w:proofErr w:type="spellStart"/>
            <w:r>
              <w:rPr>
                <w:rFonts w:ascii="Tahoma" w:hAnsi="Tahoma" w:cs="Tahoma"/>
                <w:b/>
                <w:bCs/>
                <w:sz w:val="20"/>
                <w:szCs w:val="20"/>
              </w:rPr>
              <w:t>Europea</w:t>
            </w:r>
            <w:proofErr w:type="spellEnd"/>
          </w:p>
        </w:tc>
      </w:tr>
      <w:tr w:rsidR="008B2715" w:rsidRPr="00120F59" w:rsidTr="00996C87">
        <w:trPr>
          <w:trHeight w:val="2009"/>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CE6B4E" w:rsidRDefault="008B2715">
            <w:pPr>
              <w:jc w:val="both"/>
              <w:cnfStyle w:val="000000000000"/>
              <w:rPr>
                <w:rFonts w:ascii="Tahoma" w:hAnsi="Tahoma" w:cs="Tahoma"/>
                <w:color w:val="auto"/>
                <w:sz w:val="20"/>
                <w:szCs w:val="20"/>
                <w:lang w:eastAsia="pl-PL"/>
              </w:rPr>
            </w:pPr>
            <w:r>
              <w:rPr>
                <w:rFonts w:ascii="Tahoma" w:hAnsi="Tahoma" w:cs="Tahoma"/>
                <w:sz w:val="20"/>
                <w:szCs w:val="20"/>
              </w:rPr>
              <w:t>Wrocławskie Centrum Akademickie prowadzi (powołane jako pierwsze) i obecnie jedno z</w:t>
            </w:r>
            <w:r w:rsidR="00A703F7">
              <w:rPr>
                <w:rFonts w:ascii="Tahoma" w:hAnsi="Tahoma" w:cs="Tahoma"/>
                <w:sz w:val="20"/>
                <w:szCs w:val="20"/>
              </w:rPr>
              <w:t> </w:t>
            </w:r>
            <w:r>
              <w:rPr>
                <w:rFonts w:ascii="Tahoma" w:hAnsi="Tahoma" w:cs="Tahoma"/>
                <w:sz w:val="20"/>
                <w:szCs w:val="20"/>
              </w:rPr>
              <w:t xml:space="preserve">pięciu w Europie biuro </w:t>
            </w:r>
            <w:proofErr w:type="spellStart"/>
            <w:r>
              <w:rPr>
                <w:rFonts w:ascii="Tahoma" w:hAnsi="Tahoma" w:cs="Tahoma"/>
                <w:sz w:val="20"/>
                <w:szCs w:val="20"/>
              </w:rPr>
              <w:t>Academia</w:t>
            </w:r>
            <w:proofErr w:type="spellEnd"/>
            <w:r>
              <w:rPr>
                <w:rFonts w:ascii="Tahoma" w:hAnsi="Tahoma" w:cs="Tahoma"/>
                <w:sz w:val="20"/>
                <w:szCs w:val="20"/>
              </w:rPr>
              <w:t xml:space="preserve"> </w:t>
            </w:r>
            <w:proofErr w:type="spellStart"/>
            <w:r>
              <w:rPr>
                <w:rFonts w:ascii="Tahoma" w:hAnsi="Tahoma" w:cs="Tahoma"/>
                <w:sz w:val="20"/>
                <w:szCs w:val="20"/>
              </w:rPr>
              <w:t>Europaea</w:t>
            </w:r>
            <w:proofErr w:type="spellEnd"/>
            <w:r>
              <w:rPr>
                <w:rFonts w:ascii="Tahoma" w:hAnsi="Tahoma" w:cs="Tahoma"/>
                <w:sz w:val="20"/>
                <w:szCs w:val="20"/>
              </w:rPr>
              <w:t xml:space="preserve"> </w:t>
            </w:r>
            <w:r w:rsidR="00A703F7">
              <w:rPr>
                <w:rFonts w:ascii="Tahoma" w:hAnsi="Tahoma" w:cs="Tahoma"/>
                <w:sz w:val="20"/>
                <w:szCs w:val="20"/>
              </w:rPr>
              <w:t>−</w:t>
            </w:r>
            <w:r>
              <w:rPr>
                <w:rFonts w:ascii="Tahoma" w:hAnsi="Tahoma" w:cs="Tahoma"/>
                <w:sz w:val="20"/>
                <w:szCs w:val="20"/>
              </w:rPr>
              <w:t xml:space="preserve"> największego ogólnoeuropejskiego</w:t>
            </w:r>
            <w:r w:rsidR="00A703F7">
              <w:rPr>
                <w:rFonts w:ascii="Tahoma" w:hAnsi="Tahoma" w:cs="Tahoma"/>
                <w:sz w:val="20"/>
                <w:szCs w:val="20"/>
              </w:rPr>
              <w:t xml:space="preserve"> </w:t>
            </w:r>
            <w:r>
              <w:rPr>
                <w:rFonts w:ascii="Tahoma" w:hAnsi="Tahoma" w:cs="Tahoma"/>
                <w:sz w:val="20"/>
                <w:szCs w:val="20"/>
              </w:rPr>
              <w:t>stowarzyszenia zrzeszającego wybitnych przedstawicieli świata nauki. Akademia powstała w</w:t>
            </w:r>
            <w:r w:rsidR="00A24C9B">
              <w:rPr>
                <w:rFonts w:ascii="Tahoma" w:hAnsi="Tahoma" w:cs="Tahoma"/>
                <w:sz w:val="20"/>
                <w:szCs w:val="20"/>
              </w:rPr>
              <w:t> </w:t>
            </w:r>
            <w:r>
              <w:rPr>
                <w:rFonts w:ascii="Tahoma" w:hAnsi="Tahoma" w:cs="Tahoma"/>
                <w:sz w:val="20"/>
                <w:szCs w:val="20"/>
              </w:rPr>
              <w:t xml:space="preserve">1988 r. z inicjatywy m.in. Royal </w:t>
            </w:r>
            <w:proofErr w:type="spellStart"/>
            <w:r>
              <w:rPr>
                <w:rFonts w:ascii="Tahoma" w:hAnsi="Tahoma" w:cs="Tahoma"/>
                <w:sz w:val="20"/>
                <w:szCs w:val="20"/>
              </w:rPr>
              <w:t>Society</w:t>
            </w:r>
            <w:proofErr w:type="spellEnd"/>
            <w:r>
              <w:rPr>
                <w:rFonts w:ascii="Tahoma" w:hAnsi="Tahoma" w:cs="Tahoma"/>
                <w:sz w:val="20"/>
                <w:szCs w:val="20"/>
              </w:rPr>
              <w:t xml:space="preserve"> oraz Szwedzkiej Królewskiej Akademii Nauk, która przyznaje Nagrody Nobla. Skupia ponad 4 tys. naukowców, wśród których jest kilkudziesięciu noblistów. </w:t>
            </w:r>
            <w:proofErr w:type="spellStart"/>
            <w:r>
              <w:rPr>
                <w:rFonts w:ascii="Tahoma" w:hAnsi="Tahoma" w:cs="Tahoma"/>
                <w:sz w:val="20"/>
                <w:szCs w:val="20"/>
              </w:rPr>
              <w:t>Academia</w:t>
            </w:r>
            <w:proofErr w:type="spellEnd"/>
            <w:r>
              <w:rPr>
                <w:rFonts w:ascii="Tahoma" w:hAnsi="Tahoma" w:cs="Tahoma"/>
                <w:sz w:val="20"/>
                <w:szCs w:val="20"/>
              </w:rPr>
              <w:t xml:space="preserve"> </w:t>
            </w:r>
            <w:proofErr w:type="spellStart"/>
            <w:r>
              <w:rPr>
                <w:rFonts w:ascii="Tahoma" w:hAnsi="Tahoma" w:cs="Tahoma"/>
                <w:sz w:val="20"/>
                <w:szCs w:val="20"/>
              </w:rPr>
              <w:t>Europaea</w:t>
            </w:r>
            <w:proofErr w:type="spellEnd"/>
            <w:r>
              <w:rPr>
                <w:rFonts w:ascii="Tahoma" w:hAnsi="Tahoma" w:cs="Tahoma"/>
                <w:sz w:val="20"/>
                <w:szCs w:val="20"/>
              </w:rPr>
              <w:t xml:space="preserve"> swoją siedzibę ma w Londynie. We Wrocławiu powstało biuro </w:t>
            </w:r>
            <w:proofErr w:type="spellStart"/>
            <w:r>
              <w:rPr>
                <w:rFonts w:ascii="Tahoma" w:hAnsi="Tahoma" w:cs="Tahoma"/>
                <w:sz w:val="20"/>
                <w:szCs w:val="20"/>
              </w:rPr>
              <w:t>Academia</w:t>
            </w:r>
            <w:proofErr w:type="spellEnd"/>
            <w:r>
              <w:rPr>
                <w:rFonts w:ascii="Tahoma" w:hAnsi="Tahoma" w:cs="Tahoma"/>
                <w:sz w:val="20"/>
                <w:szCs w:val="20"/>
              </w:rPr>
              <w:t xml:space="preserve"> </w:t>
            </w:r>
            <w:proofErr w:type="spellStart"/>
            <w:r>
              <w:rPr>
                <w:rFonts w:ascii="Tahoma" w:hAnsi="Tahoma" w:cs="Tahoma"/>
                <w:sz w:val="20"/>
                <w:szCs w:val="20"/>
              </w:rPr>
              <w:t>Europaea</w:t>
            </w:r>
            <w:proofErr w:type="spellEnd"/>
            <w:r>
              <w:rPr>
                <w:rFonts w:ascii="Tahoma" w:hAnsi="Tahoma" w:cs="Tahoma"/>
                <w:sz w:val="20"/>
                <w:szCs w:val="20"/>
              </w:rPr>
              <w:t xml:space="preserve"> </w:t>
            </w:r>
            <w:proofErr w:type="spellStart"/>
            <w:r>
              <w:rPr>
                <w:rFonts w:ascii="Tahoma" w:hAnsi="Tahoma" w:cs="Tahoma"/>
                <w:sz w:val="20"/>
                <w:szCs w:val="20"/>
              </w:rPr>
              <w:t>Knowledge</w:t>
            </w:r>
            <w:proofErr w:type="spellEnd"/>
            <w:r>
              <w:rPr>
                <w:rFonts w:ascii="Tahoma" w:hAnsi="Tahoma" w:cs="Tahoma"/>
                <w:sz w:val="20"/>
                <w:szCs w:val="20"/>
              </w:rPr>
              <w:t xml:space="preserve"> Hub (Centrum Wiedzy Akademii Europejskiej)</w:t>
            </w:r>
          </w:p>
        </w:tc>
      </w:tr>
      <w:tr w:rsidR="008B2715" w:rsidRPr="00120F59" w:rsidTr="00996C87">
        <w:trPr>
          <w:cnfStyle w:val="000000100000"/>
          <w:trHeight w:val="567"/>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116.</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Wrocławska Profesura im. Fritza Sterna</w:t>
            </w:r>
          </w:p>
        </w:tc>
      </w:tr>
      <w:tr w:rsidR="008B2715" w:rsidRPr="00120F59" w:rsidTr="00996C87">
        <w:trPr>
          <w:trHeight w:val="1270"/>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Celem przedsięwzięcia jest zbliżanie do Wrocławia i wiązanie z miastem wybitnych przedstawicieli świata nauki. Kluczowym kryterium wyboru, obok doskonałości naukowej, jest wybitna działalność społeczna kandydata poprzez zaangażowanie nauki w proces tworzenia wzajemnego porozumienia pomiędzy narodami i kulturami, wspieranie walki z uprzedzeniami i nienawiścią oraz budowy świadomego społeczeństwa obywatelskiego</w:t>
            </w:r>
          </w:p>
        </w:tc>
      </w:tr>
      <w:tr w:rsidR="008B2715" w:rsidRPr="00120F59" w:rsidTr="00996C87">
        <w:trPr>
          <w:cnfStyle w:val="000000100000"/>
          <w:trHeight w:val="549"/>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117.</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Portal wiedzy - Wrocławskie Centrum Akademickie</w:t>
            </w:r>
          </w:p>
        </w:tc>
      </w:tr>
      <w:tr w:rsidR="008B2715" w:rsidRPr="00120F59" w:rsidTr="00996C87">
        <w:trPr>
          <w:trHeight w:val="1129"/>
        </w:trPr>
        <w:tc>
          <w:tcPr>
            <w:cnfStyle w:val="001000000000"/>
            <w:tcW w:w="1101" w:type="dxa"/>
            <w:vMerge/>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rPr>
            </w:pPr>
          </w:p>
        </w:tc>
        <w:tc>
          <w:tcPr>
            <w:tcW w:w="8505" w:type="dxa"/>
            <w:shd w:val="clear" w:color="auto" w:fill="F9E6DB"/>
            <w:hideMark/>
          </w:tcPr>
          <w:p w:rsidR="00CE6B4E" w:rsidRDefault="008B2715">
            <w:pPr>
              <w:jc w:val="both"/>
              <w:cnfStyle w:val="000000000000"/>
              <w:rPr>
                <w:rFonts w:ascii="Tahoma" w:hAnsi="Tahoma" w:cs="Tahoma"/>
                <w:color w:val="auto"/>
                <w:sz w:val="20"/>
                <w:szCs w:val="20"/>
                <w:lang w:eastAsia="pl-PL"/>
              </w:rPr>
            </w:pPr>
            <w:r>
              <w:rPr>
                <w:rFonts w:ascii="Tahoma" w:hAnsi="Tahoma" w:cs="Tahoma"/>
                <w:sz w:val="20"/>
                <w:szCs w:val="20"/>
              </w:rPr>
              <w:t>Rozbudowa treści dostępnych w internetowym serwisie programu Wrocławskie Centrum Akademickie (wca.wroc.pl) o materiały popularyzujące wiedzę naukową w oparciu m.in. o</w:t>
            </w:r>
            <w:r w:rsidR="00A24C9B">
              <w:rPr>
                <w:rFonts w:ascii="Tahoma" w:hAnsi="Tahoma" w:cs="Tahoma"/>
                <w:sz w:val="20"/>
                <w:szCs w:val="20"/>
              </w:rPr>
              <w:t> </w:t>
            </w:r>
            <w:r>
              <w:rPr>
                <w:rFonts w:ascii="Tahoma" w:hAnsi="Tahoma" w:cs="Tahoma"/>
                <w:sz w:val="20"/>
                <w:szCs w:val="20"/>
              </w:rPr>
              <w:t xml:space="preserve">dokumentację projektów realizowanych przez samorząd miejski we współpracy ze środowiskiem akademickim (w tym dokumentację wykładów programu </w:t>
            </w:r>
            <w:proofErr w:type="spellStart"/>
            <w:r>
              <w:rPr>
                <w:rFonts w:ascii="Tahoma" w:hAnsi="Tahoma" w:cs="Tahoma"/>
                <w:sz w:val="20"/>
                <w:szCs w:val="20"/>
              </w:rPr>
              <w:t>Visiting</w:t>
            </w:r>
            <w:proofErr w:type="spellEnd"/>
            <w:r>
              <w:rPr>
                <w:rFonts w:ascii="Tahoma" w:hAnsi="Tahoma" w:cs="Tahoma"/>
                <w:sz w:val="20"/>
                <w:szCs w:val="20"/>
              </w:rPr>
              <w:t xml:space="preserve"> </w:t>
            </w:r>
            <w:proofErr w:type="spellStart"/>
            <w:r>
              <w:rPr>
                <w:rFonts w:ascii="Tahoma" w:hAnsi="Tahoma" w:cs="Tahoma"/>
                <w:sz w:val="20"/>
                <w:szCs w:val="20"/>
              </w:rPr>
              <w:t>Professors</w:t>
            </w:r>
            <w:proofErr w:type="spellEnd"/>
            <w:r>
              <w:rPr>
                <w:rFonts w:ascii="Tahoma" w:hAnsi="Tahoma" w:cs="Tahoma"/>
                <w:sz w:val="20"/>
                <w:szCs w:val="20"/>
              </w:rPr>
              <w:t>)</w:t>
            </w:r>
          </w:p>
        </w:tc>
      </w:tr>
      <w:tr w:rsidR="008B2715" w:rsidRPr="00120F59" w:rsidTr="00996C87">
        <w:trPr>
          <w:cnfStyle w:val="000000100000"/>
          <w:trHeight w:val="559"/>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118.</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Wrocławska Nagroda Naukowa</w:t>
            </w:r>
          </w:p>
        </w:tc>
      </w:tr>
      <w:tr w:rsidR="008B2715" w:rsidRPr="00120F59" w:rsidTr="00996C87">
        <w:trPr>
          <w:trHeight w:val="841"/>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Wrocław, podobnie jak inne znane miasta akademickie, posiada swoją nagrodę naukową. Trafia ona w ręce naukowca lub artysty, który dzięki swym interdyscyplinarnym </w:t>
            </w:r>
            <w:proofErr w:type="spellStart"/>
            <w:r>
              <w:rPr>
                <w:rFonts w:ascii="Tahoma" w:hAnsi="Tahoma" w:cs="Tahoma"/>
                <w:sz w:val="20"/>
                <w:szCs w:val="20"/>
              </w:rPr>
              <w:t>aktywnościom</w:t>
            </w:r>
            <w:proofErr w:type="spellEnd"/>
            <w:r>
              <w:rPr>
                <w:rFonts w:ascii="Tahoma" w:hAnsi="Tahoma" w:cs="Tahoma"/>
                <w:sz w:val="20"/>
                <w:szCs w:val="20"/>
              </w:rPr>
              <w:t xml:space="preserve"> wybitnie służy integracji wrocławskiego środowiska akademickiego</w:t>
            </w:r>
          </w:p>
        </w:tc>
      </w:tr>
      <w:tr w:rsidR="008B2715" w:rsidRPr="00120F59" w:rsidTr="00996C87">
        <w:trPr>
          <w:cnfStyle w:val="000000100000"/>
          <w:trHeight w:val="552"/>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119.</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Studencki Program Stypendialny</w:t>
            </w:r>
          </w:p>
        </w:tc>
      </w:tr>
      <w:tr w:rsidR="008B2715" w:rsidRPr="00120F59" w:rsidTr="00996C87">
        <w:trPr>
          <w:trHeight w:val="1116"/>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Wrocław wspiera młodych i zdolnych w rozwijaniu pasji i talentów. Program przeznaczony jest dla laureatów olimpiad przedmiotowych, studentów wyjeżdżających aby studiować na zagranicznej uczelni, a także doktorantów wyróżniających się wybitnymi osiągnięciami naukowymi</w:t>
            </w:r>
          </w:p>
        </w:tc>
      </w:tr>
      <w:tr w:rsidR="008B2715" w:rsidRPr="00120F59" w:rsidTr="00996C87">
        <w:trPr>
          <w:cnfStyle w:val="000000100000"/>
          <w:trHeight w:val="548"/>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120</w:t>
            </w:r>
            <w:r w:rsidRPr="00F25865">
              <w:rPr>
                <w:rFonts w:asciiTheme="minorHAnsi" w:hAnsiTheme="minorHAnsi" w:cstheme="minorHAnsi"/>
                <w:b/>
                <w:color w:val="auto"/>
                <w:sz w:val="24"/>
                <w:szCs w:val="24"/>
              </w:rPr>
              <w:t>.</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Wszechnica Miejska</w:t>
            </w:r>
          </w:p>
        </w:tc>
      </w:tr>
      <w:tr w:rsidR="008B2715" w:rsidRPr="00120F59" w:rsidTr="00996C87">
        <w:trPr>
          <w:trHeight w:val="1104"/>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sidRPr="00B816D7">
              <w:rPr>
                <w:rFonts w:ascii="Tahoma" w:hAnsi="Tahoma" w:cs="Tahoma"/>
                <w:sz w:val="20"/>
                <w:szCs w:val="20"/>
              </w:rPr>
              <w:t>Cykl otwartych spotkań (poznawanie świata uczelni), wykładów, warsztatów (poszerzanie praktycznych umiejętności) oraz spektakli popularno-naukowych dla mieszkańców Wrocławia prowadzony w ramach programu Wrocławskie Centrum Akademickie przez samorząd miejski oraz liderów wrocławskiego środowiska akademickiego</w:t>
            </w:r>
          </w:p>
        </w:tc>
      </w:tr>
      <w:tr w:rsidR="008B2715" w:rsidRPr="00120F59" w:rsidTr="00996C87">
        <w:trPr>
          <w:cnfStyle w:val="000000100000"/>
          <w:trHeight w:val="705"/>
        </w:trPr>
        <w:tc>
          <w:tcPr>
            <w:cnfStyle w:val="001000000000"/>
            <w:tcW w:w="9606" w:type="dxa"/>
            <w:gridSpan w:val="2"/>
            <w:shd w:val="clear" w:color="auto" w:fill="BC7244"/>
            <w:noWrap/>
            <w:vAlign w:val="center"/>
            <w:hideMark/>
          </w:tcPr>
          <w:p w:rsidR="008B2715" w:rsidRDefault="008B2715" w:rsidP="00996C87">
            <w:pPr>
              <w:rPr>
                <w:rFonts w:ascii="Tahoma" w:hAnsi="Tahoma" w:cs="Tahoma"/>
                <w:b/>
                <w:bCs/>
                <w:sz w:val="20"/>
                <w:szCs w:val="20"/>
              </w:rPr>
            </w:pPr>
            <w:r w:rsidRPr="004072AE">
              <w:rPr>
                <w:rFonts w:ascii="Tahoma" w:hAnsi="Tahoma" w:cs="Tahoma"/>
                <w:b/>
                <w:bCs/>
                <w:sz w:val="20"/>
                <w:szCs w:val="20"/>
              </w:rPr>
              <w:lastRenderedPageBreak/>
              <w:t>OBSZAR 10 - POMOC SPOŁECZNA</w:t>
            </w:r>
          </w:p>
          <w:p w:rsidR="008B2715" w:rsidRPr="00A24C9B" w:rsidRDefault="00F86162" w:rsidP="008B2715">
            <w:pPr>
              <w:pStyle w:val="Akapitzlist"/>
              <w:numPr>
                <w:ilvl w:val="0"/>
                <w:numId w:val="8"/>
              </w:numPr>
              <w:spacing w:after="0" w:line="240" w:lineRule="auto"/>
              <w:rPr>
                <w:rFonts w:asciiTheme="minorHAnsi" w:hAnsiTheme="minorHAnsi" w:cstheme="minorHAnsi"/>
                <w:b/>
                <w:bCs/>
              </w:rPr>
            </w:pPr>
            <w:r w:rsidRPr="00F86162">
              <w:rPr>
                <w:rFonts w:asciiTheme="minorHAnsi" w:hAnsiTheme="minorHAnsi" w:cstheme="minorHAnsi"/>
                <w:b/>
                <w:bCs/>
              </w:rPr>
              <w:t>Realizacja programów przeciwdziałających wykluczeniom społecznym</w:t>
            </w:r>
          </w:p>
        </w:tc>
      </w:tr>
      <w:tr w:rsidR="008B2715" w:rsidRPr="00120F59" w:rsidTr="00996C87">
        <w:trPr>
          <w:trHeight w:val="582"/>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121.</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SOR – Spotkanie – Otwartość – Rozmowa</w:t>
            </w:r>
          </w:p>
        </w:tc>
      </w:tr>
      <w:tr w:rsidR="008B2715" w:rsidRPr="00120F59" w:rsidTr="00996C87">
        <w:trPr>
          <w:cnfStyle w:val="000000100000"/>
          <w:trHeight w:val="705"/>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100000"/>
              <w:rPr>
                <w:rFonts w:ascii="Tahoma" w:hAnsi="Tahoma" w:cs="Tahoma"/>
                <w:sz w:val="20"/>
                <w:szCs w:val="20"/>
              </w:rPr>
            </w:pPr>
            <w:r>
              <w:rPr>
                <w:rFonts w:ascii="Tahoma" w:hAnsi="Tahoma" w:cs="Tahoma"/>
                <w:sz w:val="20"/>
                <w:szCs w:val="20"/>
              </w:rPr>
              <w:t xml:space="preserve">W projekcie edukacyjno-społecznym powstało neutralne miejsce dla mieszkańców Wrocławia (rodziców, wychowawców i zainteresowanych), gdzie mają możliwość otwarcie poruszyć ważne dla nich tematy zarówno w relacjach międzyludzkich, społecznych, a także jak radzić sobie w sytuacjach trudnych w środowisku szkolnym. Rodzice i nauczyciele mają do dyspozycji wielu ekspertów z różnych dziedzin, którzy podejmują dyskusje i okazują wsparcie, kierując do rozwiązania trudności. Celem projektu jest wspieranie  konstruktywnych rozwiązań w obszarze komunikacji interpersonalnej i społecznej w oparciu o poszukiwanie dostępu do aktualnej wiedzy z zakresu: budowania więzi międzyludzkich, postaw prospołecznych, zdrowia psychicznego, oraz upowszechniania informacji wielokulturowej. Efektem będzie poprawa rozwiązywania problemów interpersonalnych, komunikacji w relacjach: rodzice – dyrektorzy/nauczyciele, ale również opiekunowie, dziadkowie, inne osoby współtowarzyszące rozwojowi dzieci i młodzieży </w:t>
            </w:r>
          </w:p>
        </w:tc>
      </w:tr>
      <w:tr w:rsidR="008B2715" w:rsidRPr="00120F59" w:rsidTr="00996C87">
        <w:trPr>
          <w:trHeight w:val="567"/>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122.</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 xml:space="preserve">Senioralny Fundusz Wyjazdowy </w:t>
            </w:r>
          </w:p>
        </w:tc>
      </w:tr>
      <w:tr w:rsidR="008B2715" w:rsidRPr="00120F59" w:rsidTr="00996C87">
        <w:trPr>
          <w:cnfStyle w:val="000000100000"/>
          <w:trHeight w:val="1554"/>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100000"/>
              <w:rPr>
                <w:rFonts w:ascii="Tahoma" w:hAnsi="Tahoma" w:cs="Tahoma"/>
                <w:sz w:val="20"/>
                <w:szCs w:val="20"/>
              </w:rPr>
            </w:pPr>
            <w:r>
              <w:rPr>
                <w:rFonts w:ascii="Tahoma" w:hAnsi="Tahoma" w:cs="Tahoma"/>
                <w:sz w:val="20"/>
                <w:szCs w:val="20"/>
              </w:rPr>
              <w:t>Samorządy Osiedli, prowadzące działalność na rzecz środowiska senioralnego, realizują program polegający na zagospodarowaniu czasu wolnego wrocławskich seniorów poprzez organizację i przeprowadzenie wyjazdów rekreacyjnych i wycieczek (m.in. do miejsc istotnych kulturowo i historycznie na terenie Polski oraz Europy). Wspólne wyjazdy umożliwiają poznanie miejsc o wysokich walorach zabytkowych i historycznych oraz przyczyniają się do integracji seniorów</w:t>
            </w:r>
          </w:p>
        </w:tc>
      </w:tr>
      <w:tr w:rsidR="008B2715" w:rsidRPr="00120F59" w:rsidTr="00996C87">
        <w:trPr>
          <w:trHeight w:val="554"/>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123.</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 xml:space="preserve">Przestrzeń Trzeciego Wieku </w:t>
            </w:r>
          </w:p>
        </w:tc>
      </w:tr>
      <w:tr w:rsidR="008B2715" w:rsidRPr="00120F59" w:rsidTr="00996C87">
        <w:trPr>
          <w:cnfStyle w:val="000000100000"/>
          <w:trHeight w:val="1270"/>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CE6B4E" w:rsidRDefault="008B2715">
            <w:pPr>
              <w:jc w:val="both"/>
              <w:cnfStyle w:val="000000100000"/>
              <w:rPr>
                <w:rFonts w:ascii="Tahoma" w:hAnsi="Tahoma" w:cs="Tahoma"/>
                <w:color w:val="auto"/>
                <w:sz w:val="20"/>
                <w:szCs w:val="20"/>
                <w:lang w:eastAsia="pl-PL"/>
              </w:rPr>
            </w:pPr>
            <w:r>
              <w:rPr>
                <w:rFonts w:ascii="Tahoma" w:hAnsi="Tahoma" w:cs="Tahoma"/>
                <w:sz w:val="20"/>
                <w:szCs w:val="20"/>
              </w:rPr>
              <w:t xml:space="preserve">Od 2019 r. w budynku usytuowanym na pl. Solidarności funkcjonuje </w:t>
            </w:r>
            <w:r>
              <w:rPr>
                <w:rFonts w:ascii="Tahoma" w:hAnsi="Tahoma" w:cs="Tahoma"/>
                <w:i/>
                <w:iCs/>
                <w:sz w:val="20"/>
                <w:szCs w:val="20"/>
              </w:rPr>
              <w:t>Przestrzeń Trzeciego Wieku</w:t>
            </w:r>
            <w:r>
              <w:rPr>
                <w:rFonts w:ascii="Tahoma" w:hAnsi="Tahoma" w:cs="Tahoma"/>
                <w:sz w:val="20"/>
                <w:szCs w:val="20"/>
              </w:rPr>
              <w:t>. Ponad 600 m</w:t>
            </w:r>
            <w:r w:rsidR="00F86162" w:rsidRPr="00F86162">
              <w:rPr>
                <w:rFonts w:ascii="Tahoma" w:hAnsi="Tahoma" w:cs="Tahoma"/>
                <w:sz w:val="20"/>
                <w:szCs w:val="20"/>
                <w:vertAlign w:val="superscript"/>
              </w:rPr>
              <w:t>2</w:t>
            </w:r>
            <w:r>
              <w:rPr>
                <w:rFonts w:ascii="Tahoma" w:hAnsi="Tahoma" w:cs="Tahoma"/>
                <w:sz w:val="20"/>
                <w:szCs w:val="20"/>
              </w:rPr>
              <w:t xml:space="preserve"> powierzchni dedykowane jest na otwartą działalność międzypokoleniową. Organizacje senioralne mogą organizować spotkania i imprezy okolicznościowe. Działa tu także Otwarty Klub Seniora. PTW to miejsce o dużym potencjale rozwojowym. Projekt ma na celu umożliwienie starszym wrocławianom aktywne uczestnictwo w zajęciach, mocno wpisuje się w ideę aktywizowania seniorów i rodzin</w:t>
            </w:r>
          </w:p>
        </w:tc>
      </w:tr>
      <w:tr w:rsidR="008B2715" w:rsidRPr="00120F59" w:rsidTr="00996C87">
        <w:trPr>
          <w:trHeight w:val="511"/>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124.</w:t>
            </w:r>
          </w:p>
        </w:tc>
        <w:tc>
          <w:tcPr>
            <w:tcW w:w="8505" w:type="dxa"/>
            <w:shd w:val="clear" w:color="auto" w:fill="EBB191"/>
            <w:vAlign w:val="center"/>
            <w:hideMark/>
          </w:tcPr>
          <w:p w:rsidR="008B2715" w:rsidRDefault="008B2715" w:rsidP="00996C87">
            <w:pPr>
              <w:cnfStyle w:val="000000000000"/>
              <w:rPr>
                <w:rFonts w:ascii="Tahoma" w:hAnsi="Tahoma" w:cs="Tahoma"/>
                <w:b/>
                <w:bCs/>
                <w:sz w:val="20"/>
                <w:szCs w:val="20"/>
              </w:rPr>
            </w:pPr>
            <w:r>
              <w:rPr>
                <w:rFonts w:ascii="Tahoma" w:hAnsi="Tahoma" w:cs="Tahoma"/>
                <w:b/>
                <w:bCs/>
                <w:sz w:val="20"/>
                <w:szCs w:val="20"/>
              </w:rPr>
              <w:t>Realizacja projektu Wrocławskie Centrum Sprawiedliwości Naprawczej</w:t>
            </w:r>
          </w:p>
        </w:tc>
      </w:tr>
      <w:tr w:rsidR="008B2715" w:rsidRPr="00120F59" w:rsidTr="00996C87">
        <w:trPr>
          <w:cnfStyle w:val="000000100000"/>
          <w:trHeight w:val="831"/>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100000"/>
              <w:rPr>
                <w:rFonts w:ascii="Tahoma" w:hAnsi="Tahoma" w:cs="Tahoma"/>
                <w:sz w:val="20"/>
                <w:szCs w:val="20"/>
              </w:rPr>
            </w:pPr>
            <w:r>
              <w:rPr>
                <w:rFonts w:ascii="Tahoma" w:hAnsi="Tahoma" w:cs="Tahoma"/>
                <w:sz w:val="20"/>
                <w:szCs w:val="20"/>
              </w:rPr>
              <w:t>Organizacja nieodpłatnych kontrolowanych prac na cele społeczne osobom skazanym prawomocnym wyrokiem. Usuwanie elementów graficznych mowy nienawiści z przestrzeni miasta. Promocja idei sprawiedliwości naprawczej</w:t>
            </w: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tc>
      </w:tr>
      <w:tr w:rsidR="008B2715" w:rsidRPr="00120F59" w:rsidTr="00996C87">
        <w:trPr>
          <w:trHeight w:val="931"/>
        </w:trPr>
        <w:tc>
          <w:tcPr>
            <w:cnfStyle w:val="001000000000"/>
            <w:tcW w:w="9606" w:type="dxa"/>
            <w:gridSpan w:val="2"/>
            <w:shd w:val="clear" w:color="auto" w:fill="BC7244"/>
            <w:noWrap/>
            <w:vAlign w:val="center"/>
            <w:hideMark/>
          </w:tcPr>
          <w:p w:rsidR="008B2715" w:rsidRDefault="008B2715" w:rsidP="00996C87">
            <w:pPr>
              <w:rPr>
                <w:rFonts w:ascii="Tahoma" w:hAnsi="Tahoma" w:cs="Tahoma"/>
                <w:b/>
                <w:bCs/>
                <w:sz w:val="20"/>
                <w:szCs w:val="20"/>
              </w:rPr>
            </w:pPr>
            <w:r w:rsidRPr="004072AE">
              <w:rPr>
                <w:rFonts w:ascii="Tahoma" w:hAnsi="Tahoma" w:cs="Tahoma"/>
                <w:b/>
                <w:bCs/>
                <w:sz w:val="20"/>
                <w:szCs w:val="20"/>
              </w:rPr>
              <w:lastRenderedPageBreak/>
              <w:t>OBSZAR 13 - KULTURA I OCHRONA DZIEDZICTWA NARODOWEGO</w:t>
            </w:r>
          </w:p>
          <w:p w:rsidR="008B2715" w:rsidRPr="00A703F7" w:rsidRDefault="00F86162" w:rsidP="008B2715">
            <w:pPr>
              <w:pStyle w:val="Akapitzlist"/>
              <w:numPr>
                <w:ilvl w:val="0"/>
                <w:numId w:val="8"/>
              </w:numPr>
              <w:spacing w:after="0" w:line="240" w:lineRule="auto"/>
              <w:rPr>
                <w:rFonts w:asciiTheme="minorHAnsi" w:hAnsiTheme="minorHAnsi" w:cstheme="minorHAnsi"/>
                <w:b/>
                <w:bCs/>
              </w:rPr>
            </w:pPr>
            <w:r w:rsidRPr="00F86162">
              <w:rPr>
                <w:rFonts w:asciiTheme="minorHAnsi" w:hAnsiTheme="minorHAnsi" w:cstheme="minorHAnsi"/>
                <w:b/>
                <w:bCs/>
              </w:rPr>
              <w:t>Organizacja wydarzeń kulturalnych</w:t>
            </w:r>
          </w:p>
          <w:p w:rsidR="008B2715" w:rsidRPr="004072AE" w:rsidRDefault="00F86162" w:rsidP="008B2715">
            <w:pPr>
              <w:pStyle w:val="Akapitzlist"/>
              <w:numPr>
                <w:ilvl w:val="0"/>
                <w:numId w:val="8"/>
              </w:numPr>
              <w:spacing w:after="0" w:line="240" w:lineRule="auto"/>
              <w:rPr>
                <w:rFonts w:ascii="Tahoma" w:hAnsi="Tahoma" w:cs="Tahoma"/>
                <w:b/>
                <w:bCs/>
                <w:sz w:val="20"/>
                <w:szCs w:val="20"/>
              </w:rPr>
            </w:pPr>
            <w:r w:rsidRPr="00F86162">
              <w:rPr>
                <w:rFonts w:asciiTheme="minorHAnsi" w:hAnsiTheme="minorHAnsi" w:cstheme="minorHAnsi"/>
                <w:b/>
                <w:bCs/>
              </w:rPr>
              <w:t>Wsparcie Dialogu Międzykulturowego</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125.</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Organizacja uroczystości wręczenia nagrody Jana Nowaka-Jeziorańskiego</w:t>
            </w:r>
          </w:p>
        </w:tc>
      </w:tr>
      <w:tr w:rsidR="008B2715" w:rsidRPr="00120F59" w:rsidTr="00996C87">
        <w:trPr>
          <w:trHeight w:val="1887"/>
        </w:trPr>
        <w:tc>
          <w:tcPr>
            <w:cnfStyle w:val="001000000000"/>
            <w:tcW w:w="1101" w:type="dxa"/>
            <w:vMerge/>
            <w:shd w:val="clear" w:color="auto" w:fill="A6A6A6" w:themeFill="background1" w:themeFillShade="A6"/>
            <w:noWrap/>
            <w:vAlign w:val="center"/>
            <w:hideMark/>
          </w:tcPr>
          <w:p w:rsidR="008B2715" w:rsidRPr="00120F59" w:rsidRDefault="008B2715" w:rsidP="00996C87">
            <w:pPr>
              <w:jc w:val="center"/>
              <w:rPr>
                <w:rFonts w:asciiTheme="minorHAnsi" w:hAnsiTheme="minorHAnsi" w:cstheme="minorHAnsi"/>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Przygotowanie uroczystości wręczenia Nagrody Jana Nowaka-Jeziorańskiego kolejnemu laureatowi. Nagroda została ustanowiona 4 czerwca 2004 roku przez Jana Nowaka-Jeziorańskiego, Miasto Wrocław, Zakład Narodowy im. Ossolińskich, Uniwersytet Wrocławski oraz Kolegium Europy Wschodniej. Intencją twórców było </w:t>
            </w:r>
            <w:proofErr w:type="spellStart"/>
            <w:r>
              <w:rPr>
                <w:rFonts w:ascii="Tahoma" w:hAnsi="Tahoma" w:cs="Tahoma"/>
                <w:sz w:val="20"/>
                <w:szCs w:val="20"/>
              </w:rPr>
              <w:t>uhonorowanieosób</w:t>
            </w:r>
            <w:proofErr w:type="spellEnd"/>
            <w:r>
              <w:rPr>
                <w:rFonts w:ascii="Tahoma" w:hAnsi="Tahoma" w:cs="Tahoma"/>
                <w:sz w:val="20"/>
                <w:szCs w:val="20"/>
              </w:rPr>
              <w:t>, których działalność przyczyniła się do obalenia komunizmu, odzyskania przez Polskę niepodległości oraz do budowy i kształtowania społeczeństwa obywatelskiego zarówno w Polsce, jak i w Europie Środkowej i Wschodniej</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126.</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Realizacja programu wsparcia wrocławskich kombatantów i osób represjonowanych</w:t>
            </w:r>
          </w:p>
        </w:tc>
      </w:tr>
      <w:tr w:rsidR="008B2715" w:rsidRPr="00120F59" w:rsidTr="00996C87">
        <w:trPr>
          <w:trHeight w:val="1542"/>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Realizacja programu upamiętniania historii oraz  wsparcia wrocławskich kombatantów i osób represjonowanych. Celem jest edukacja społeczna i historyczna. W ramach zadania prowadzone będą również działania na rzecz wsparcia wrocławskich środowisk  kombatanckich oraz osób represjonowanych w tym: wsparcie działalności oraz organizacji uroczystości rocznicowych, wigilia dla kombatantów i osób represjonowanych,  projekty i wydarzenia edukacyjne </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127.</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Realizacja projektu Parki ESK Emocje Sport Kultura</w:t>
            </w:r>
          </w:p>
        </w:tc>
      </w:tr>
      <w:tr w:rsidR="008B2715" w:rsidRPr="00120F59" w:rsidTr="00996C87">
        <w:trPr>
          <w:trHeight w:val="834"/>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Celem zadania jest promowanie oddolnych inicjatyw kulturalnych, sportowych i edukacyjnych, zachęcanie wrocławian do czynnego i biernego udziału w kulturze oraz aktywizacja obszarów zielonych</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128.</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Realizacja projektów kulturalnych o najwyższym znaczeniu i randze</w:t>
            </w:r>
          </w:p>
        </w:tc>
      </w:tr>
      <w:tr w:rsidR="008B2715" w:rsidRPr="00120F59" w:rsidTr="00996C87">
        <w:trPr>
          <w:trHeight w:val="1129"/>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spacing w:after="240"/>
              <w:jc w:val="both"/>
              <w:cnfStyle w:val="000000000000"/>
              <w:rPr>
                <w:rFonts w:ascii="Tahoma" w:hAnsi="Tahoma" w:cs="Tahoma"/>
                <w:sz w:val="20"/>
                <w:szCs w:val="20"/>
              </w:rPr>
            </w:pPr>
            <w:r>
              <w:rPr>
                <w:rFonts w:ascii="Tahoma" w:hAnsi="Tahoma" w:cs="Tahoma"/>
                <w:sz w:val="20"/>
                <w:szCs w:val="20"/>
              </w:rPr>
              <w:t xml:space="preserve">Organizacja m.in.: Przeglądu Piosenki Aktorskiej, Międzynarodowego Festiwalu Filmowego </w:t>
            </w:r>
            <w:proofErr w:type="spellStart"/>
            <w:r>
              <w:rPr>
                <w:rFonts w:ascii="Tahoma" w:hAnsi="Tahoma" w:cs="Tahoma"/>
                <w:sz w:val="20"/>
                <w:szCs w:val="20"/>
              </w:rPr>
              <w:t>T-Mobile</w:t>
            </w:r>
            <w:proofErr w:type="spellEnd"/>
            <w:r>
              <w:rPr>
                <w:rFonts w:ascii="Tahoma" w:hAnsi="Tahoma" w:cs="Tahoma"/>
                <w:sz w:val="20"/>
                <w:szCs w:val="20"/>
              </w:rPr>
              <w:t xml:space="preserve"> Nowe Horyzonty, Międzynarodowego Festiwalu </w:t>
            </w:r>
            <w:proofErr w:type="spellStart"/>
            <w:r>
              <w:rPr>
                <w:rFonts w:ascii="Tahoma" w:hAnsi="Tahoma" w:cs="Tahoma"/>
                <w:sz w:val="20"/>
                <w:szCs w:val="20"/>
              </w:rPr>
              <w:t>Wratislavia</w:t>
            </w:r>
            <w:proofErr w:type="spellEnd"/>
            <w:r>
              <w:rPr>
                <w:rFonts w:ascii="Tahoma" w:hAnsi="Tahoma" w:cs="Tahoma"/>
                <w:sz w:val="20"/>
                <w:szCs w:val="20"/>
              </w:rPr>
              <w:t xml:space="preserve"> </w:t>
            </w:r>
            <w:proofErr w:type="spellStart"/>
            <w:r>
              <w:rPr>
                <w:rFonts w:ascii="Tahoma" w:hAnsi="Tahoma" w:cs="Tahoma"/>
                <w:sz w:val="20"/>
                <w:szCs w:val="20"/>
              </w:rPr>
              <w:t>Cantans</w:t>
            </w:r>
            <w:proofErr w:type="spellEnd"/>
            <w:r>
              <w:rPr>
                <w:rFonts w:ascii="Tahoma" w:hAnsi="Tahoma" w:cs="Tahoma"/>
                <w:sz w:val="20"/>
                <w:szCs w:val="20"/>
              </w:rPr>
              <w:t xml:space="preserve">, festiwalu fotograficznego TIFF, </w:t>
            </w:r>
            <w:proofErr w:type="spellStart"/>
            <w:r>
              <w:rPr>
                <w:rFonts w:ascii="Tahoma" w:hAnsi="Tahoma" w:cs="Tahoma"/>
                <w:sz w:val="20"/>
                <w:szCs w:val="20"/>
              </w:rPr>
              <w:t>Thanks</w:t>
            </w:r>
            <w:proofErr w:type="spellEnd"/>
            <w:r>
              <w:rPr>
                <w:rFonts w:ascii="Tahoma" w:hAnsi="Tahoma" w:cs="Tahoma"/>
                <w:sz w:val="20"/>
                <w:szCs w:val="20"/>
              </w:rPr>
              <w:t xml:space="preserve"> Jimi </w:t>
            </w:r>
            <w:proofErr w:type="spellStart"/>
            <w:r>
              <w:rPr>
                <w:rFonts w:ascii="Tahoma" w:hAnsi="Tahoma" w:cs="Tahoma"/>
                <w:sz w:val="20"/>
                <w:szCs w:val="20"/>
              </w:rPr>
              <w:t>Festival</w:t>
            </w:r>
            <w:proofErr w:type="spellEnd"/>
            <w:r>
              <w:rPr>
                <w:rFonts w:ascii="Tahoma" w:hAnsi="Tahoma" w:cs="Tahoma"/>
                <w:sz w:val="20"/>
                <w:szCs w:val="20"/>
              </w:rPr>
              <w:t xml:space="preserve"> Gitarowy Rekord Guinnessa, festiwalu </w:t>
            </w:r>
            <w:proofErr w:type="spellStart"/>
            <w:r>
              <w:rPr>
                <w:rFonts w:ascii="Tahoma" w:hAnsi="Tahoma" w:cs="Tahoma"/>
                <w:sz w:val="20"/>
                <w:szCs w:val="20"/>
              </w:rPr>
              <w:t>Eklektik</w:t>
            </w:r>
            <w:proofErr w:type="spellEnd"/>
            <w:r>
              <w:rPr>
                <w:rFonts w:ascii="Tahoma" w:hAnsi="Tahoma" w:cs="Tahoma"/>
                <w:sz w:val="20"/>
                <w:szCs w:val="20"/>
              </w:rPr>
              <w:t xml:space="preserve"> Session, Dolnośląskiego Konkursu Filmowego</w:t>
            </w:r>
          </w:p>
        </w:tc>
      </w:tr>
      <w:tr w:rsidR="008B2715" w:rsidRPr="00120F59" w:rsidTr="00996C87">
        <w:trPr>
          <w:cnfStyle w:val="000000100000"/>
          <w:trHeight w:val="567"/>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129.</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Organizacja obchodów Święta Wrocławia</w:t>
            </w:r>
          </w:p>
        </w:tc>
      </w:tr>
      <w:tr w:rsidR="008B2715" w:rsidRPr="00120F59" w:rsidTr="00996C87">
        <w:trPr>
          <w:trHeight w:val="459"/>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sz w:val="24"/>
                <w:szCs w:val="24"/>
              </w:rPr>
            </w:pPr>
          </w:p>
        </w:tc>
        <w:tc>
          <w:tcPr>
            <w:tcW w:w="8505" w:type="dxa"/>
            <w:shd w:val="clear" w:color="auto" w:fill="F9E6DB"/>
            <w:hideMark/>
          </w:tcPr>
          <w:p w:rsidR="008B2715" w:rsidRDefault="008B2715" w:rsidP="00996C87">
            <w:pPr>
              <w:cnfStyle w:val="000000000000"/>
              <w:rPr>
                <w:rFonts w:ascii="Tahoma" w:hAnsi="Tahoma" w:cs="Tahoma"/>
                <w:sz w:val="20"/>
                <w:szCs w:val="20"/>
              </w:rPr>
            </w:pPr>
            <w:r>
              <w:rPr>
                <w:rFonts w:ascii="Tahoma" w:hAnsi="Tahoma" w:cs="Tahoma"/>
                <w:sz w:val="20"/>
                <w:szCs w:val="20"/>
              </w:rPr>
              <w:t>Cykl imprez związanych z obchodami Święta Wrocławia</w:t>
            </w:r>
          </w:p>
          <w:p w:rsidR="002D5B3B" w:rsidRDefault="002D5B3B" w:rsidP="00996C87">
            <w:pPr>
              <w:cnfStyle w:val="000000000000"/>
              <w:rPr>
                <w:rFonts w:ascii="Tahoma" w:hAnsi="Tahoma" w:cs="Tahoma"/>
                <w:sz w:val="20"/>
                <w:szCs w:val="20"/>
              </w:rPr>
            </w:pPr>
          </w:p>
          <w:p w:rsidR="002D5B3B" w:rsidRDefault="002D5B3B" w:rsidP="00996C87">
            <w:pPr>
              <w:cnfStyle w:val="000000000000"/>
              <w:rPr>
                <w:rFonts w:ascii="Tahoma" w:hAnsi="Tahoma" w:cs="Tahoma"/>
                <w:sz w:val="20"/>
                <w:szCs w:val="20"/>
              </w:rPr>
            </w:pP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130.</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Wyspa Daliowa - miejsce spotkań mieszkańców i turystów</w:t>
            </w:r>
          </w:p>
        </w:tc>
      </w:tr>
      <w:tr w:rsidR="008B2715" w:rsidRPr="00120F59" w:rsidTr="00996C87">
        <w:trPr>
          <w:trHeight w:val="831"/>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sz w:val="24"/>
                <w:szCs w:val="24"/>
              </w:rPr>
            </w:pPr>
          </w:p>
        </w:tc>
        <w:tc>
          <w:tcPr>
            <w:tcW w:w="8505" w:type="dxa"/>
            <w:shd w:val="clear" w:color="auto" w:fill="F9E6DB"/>
            <w:hideMark/>
          </w:tcPr>
          <w:p w:rsidR="008B2715" w:rsidRDefault="008B2715" w:rsidP="00996C87">
            <w:pPr>
              <w:cnfStyle w:val="000000000000"/>
              <w:rPr>
                <w:rFonts w:ascii="Tahoma" w:hAnsi="Tahoma" w:cs="Tahoma"/>
                <w:sz w:val="20"/>
                <w:szCs w:val="20"/>
              </w:rPr>
            </w:pPr>
            <w:r>
              <w:rPr>
                <w:rFonts w:ascii="Tahoma" w:hAnsi="Tahoma" w:cs="Tahoma"/>
                <w:sz w:val="20"/>
                <w:szCs w:val="20"/>
              </w:rPr>
              <w:t xml:space="preserve">Udostępnienie </w:t>
            </w:r>
            <w:proofErr w:type="spellStart"/>
            <w:r>
              <w:rPr>
                <w:rFonts w:ascii="Tahoma" w:hAnsi="Tahoma" w:cs="Tahoma"/>
                <w:sz w:val="20"/>
                <w:szCs w:val="20"/>
              </w:rPr>
              <w:t>zrewitalizowanej</w:t>
            </w:r>
            <w:proofErr w:type="spellEnd"/>
            <w:r>
              <w:rPr>
                <w:rFonts w:ascii="Tahoma" w:hAnsi="Tahoma" w:cs="Tahoma"/>
                <w:sz w:val="20"/>
                <w:szCs w:val="20"/>
              </w:rPr>
              <w:t xml:space="preserve"> wyspy z przeznaczeniem na miejsce spotkań dla mieszkańców i turystów, jako części tzw. osi odrzańskiej (od starej piekarni garnizonowej, przez Wyspę Słodową i bulwary Dunikowskiego oraz Lecha i Marii Kaczyńskich)</w:t>
            </w:r>
          </w:p>
        </w:tc>
      </w:tr>
      <w:tr w:rsidR="008B2715" w:rsidRPr="00120F59" w:rsidTr="00996C87">
        <w:trPr>
          <w:cnfStyle w:val="000000100000"/>
          <w:trHeight w:val="927"/>
        </w:trPr>
        <w:tc>
          <w:tcPr>
            <w:cnfStyle w:val="001000000000"/>
            <w:tcW w:w="1101" w:type="dxa"/>
            <w:vMerge w:val="restart"/>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131.</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Wrocław jako nowoczesny  ośrodek życia muzycznego, teatralnego, plastycznego</w:t>
            </w:r>
          </w:p>
        </w:tc>
      </w:tr>
      <w:tr w:rsidR="008B2715" w:rsidRPr="00120F59" w:rsidTr="00104E1D">
        <w:trPr>
          <w:trHeight w:val="690"/>
        </w:trPr>
        <w:tc>
          <w:tcPr>
            <w:cnfStyle w:val="001000000000"/>
            <w:tcW w:w="1101" w:type="dxa"/>
            <w:vMerge/>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cnfStyle w:val="000000000000"/>
              <w:rPr>
                <w:rFonts w:ascii="Tahoma" w:hAnsi="Tahoma" w:cs="Tahoma"/>
                <w:color w:val="000000"/>
                <w:sz w:val="20"/>
                <w:szCs w:val="20"/>
              </w:rPr>
            </w:pPr>
            <w:r>
              <w:rPr>
                <w:rFonts w:ascii="Tahoma" w:hAnsi="Tahoma" w:cs="Tahoma"/>
                <w:color w:val="000000"/>
                <w:sz w:val="20"/>
                <w:szCs w:val="20"/>
              </w:rPr>
              <w:t>Współpraca z artystami i środowiskami artystycznymi, organizacjami pozarządowymi, w tym organizacja otwartych konkursów na realizację projektów kulturalnych</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132.</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Realizacja inicjatyw nawiązujących do tradycji historycznej i patriotycznej</w:t>
            </w:r>
          </w:p>
        </w:tc>
      </w:tr>
      <w:tr w:rsidR="008B2715" w:rsidRPr="00120F59" w:rsidTr="00104E1D">
        <w:trPr>
          <w:trHeight w:val="483"/>
        </w:trPr>
        <w:tc>
          <w:tcPr>
            <w:cnfStyle w:val="001000000000"/>
            <w:tcW w:w="1101" w:type="dxa"/>
            <w:vMerge/>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cnfStyle w:val="000000000000"/>
              <w:rPr>
                <w:rFonts w:ascii="Tahoma" w:hAnsi="Tahoma" w:cs="Tahoma"/>
                <w:color w:val="000000"/>
                <w:sz w:val="20"/>
                <w:szCs w:val="20"/>
              </w:rPr>
            </w:pPr>
            <w:proofErr w:type="spellStart"/>
            <w:r>
              <w:rPr>
                <w:rFonts w:ascii="Tahoma" w:hAnsi="Tahoma" w:cs="Tahoma"/>
                <w:color w:val="000000"/>
                <w:sz w:val="20"/>
                <w:szCs w:val="20"/>
              </w:rPr>
              <w:t>Współorganizacja</w:t>
            </w:r>
            <w:proofErr w:type="spellEnd"/>
            <w:r>
              <w:rPr>
                <w:rFonts w:ascii="Tahoma" w:hAnsi="Tahoma" w:cs="Tahoma"/>
                <w:color w:val="000000"/>
                <w:sz w:val="20"/>
                <w:szCs w:val="20"/>
              </w:rPr>
              <w:t xml:space="preserve"> i organizacja uroczystości w ramach świąt państwowych i lokalnych</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133.</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Realizacja programu Stypendyści Wrocławia</w:t>
            </w:r>
          </w:p>
        </w:tc>
      </w:tr>
      <w:tr w:rsidR="008B2715" w:rsidRPr="00120F59" w:rsidTr="00104E1D">
        <w:trPr>
          <w:trHeight w:val="527"/>
        </w:trPr>
        <w:tc>
          <w:tcPr>
            <w:cnfStyle w:val="001000000000"/>
            <w:tcW w:w="1101" w:type="dxa"/>
            <w:vMerge/>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cnfStyle w:val="000000000000"/>
              <w:rPr>
                <w:rFonts w:ascii="Tahoma" w:hAnsi="Tahoma" w:cs="Tahoma"/>
                <w:color w:val="000000"/>
                <w:sz w:val="20"/>
                <w:szCs w:val="20"/>
              </w:rPr>
            </w:pPr>
            <w:r>
              <w:rPr>
                <w:rFonts w:ascii="Tahoma" w:hAnsi="Tahoma" w:cs="Tahoma"/>
                <w:color w:val="000000"/>
                <w:sz w:val="20"/>
                <w:szCs w:val="20"/>
              </w:rPr>
              <w:t>Przyznawanie stypendiów utalentowanym uczniom szkół artystycznych</w:t>
            </w:r>
          </w:p>
        </w:tc>
      </w:tr>
      <w:tr w:rsidR="008B2715" w:rsidRPr="00120F59" w:rsidTr="00996C87">
        <w:trPr>
          <w:cnfStyle w:val="000000100000"/>
          <w:trHeight w:val="554"/>
        </w:trPr>
        <w:tc>
          <w:tcPr>
            <w:cnfStyle w:val="001000000000"/>
            <w:tcW w:w="1101" w:type="dxa"/>
            <w:vMerge w:val="restart"/>
            <w:shd w:val="clear" w:color="auto" w:fill="A6A6A6" w:themeFill="background1" w:themeFillShade="A6"/>
            <w:noWrap/>
            <w:vAlign w:val="center"/>
            <w:hideMark/>
          </w:tcPr>
          <w:p w:rsidR="008B2715" w:rsidRPr="00B6611C"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134.</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Nowe projekty inwestycyjne związane z działalnością kulturalną</w:t>
            </w:r>
          </w:p>
        </w:tc>
      </w:tr>
      <w:tr w:rsidR="008B2715" w:rsidRPr="00120F59" w:rsidTr="00104E1D">
        <w:trPr>
          <w:trHeight w:val="1526"/>
        </w:trPr>
        <w:tc>
          <w:tcPr>
            <w:cnfStyle w:val="001000000000"/>
            <w:tcW w:w="1101" w:type="dxa"/>
            <w:vMerge/>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sz w:val="24"/>
                <w:szCs w:val="24"/>
              </w:rPr>
            </w:pPr>
          </w:p>
        </w:tc>
        <w:tc>
          <w:tcPr>
            <w:tcW w:w="8505" w:type="dxa"/>
            <w:shd w:val="clear" w:color="auto" w:fill="F9E6DB"/>
            <w:hideMark/>
          </w:tcPr>
          <w:p w:rsidR="008B2715" w:rsidRDefault="008B2715" w:rsidP="004202D1">
            <w:pPr>
              <w:jc w:val="both"/>
              <w:cnfStyle w:val="000000000000"/>
              <w:rPr>
                <w:rFonts w:ascii="Tahoma" w:hAnsi="Tahoma" w:cs="Tahoma"/>
                <w:color w:val="000000"/>
                <w:sz w:val="20"/>
                <w:szCs w:val="20"/>
              </w:rPr>
            </w:pPr>
            <w:r>
              <w:rPr>
                <w:rFonts w:ascii="Tahoma" w:hAnsi="Tahoma" w:cs="Tahoma"/>
                <w:color w:val="000000"/>
                <w:sz w:val="20"/>
                <w:szCs w:val="20"/>
              </w:rPr>
              <w:t xml:space="preserve">Zadania dotyczące opracowania dokumentacji projektowych i realizacji robót w zakresie budowy, przebudowy i/lub modernizacji obiektów służących edukacji i działalności kulturalnej. W programie: budowa Centrum Kultury Nowe Żerniki, budowa Pomnika Niepodległości na terenie pl. Legionów i Pomnika Żołnierzy Wyklętych na skrzyżowaniu ul. Glinianej z ul. </w:t>
            </w:r>
            <w:proofErr w:type="spellStart"/>
            <w:r>
              <w:rPr>
                <w:rFonts w:ascii="Tahoma" w:hAnsi="Tahoma" w:cs="Tahoma"/>
                <w:color w:val="000000"/>
                <w:sz w:val="20"/>
                <w:szCs w:val="20"/>
              </w:rPr>
              <w:t>Ślężną</w:t>
            </w:r>
            <w:proofErr w:type="spellEnd"/>
            <w:r>
              <w:rPr>
                <w:rFonts w:ascii="Tahoma" w:hAnsi="Tahoma" w:cs="Tahoma"/>
                <w:color w:val="000000"/>
                <w:sz w:val="20"/>
                <w:szCs w:val="20"/>
              </w:rPr>
              <w:t xml:space="preserve">, modernizacja Centrum Kultury </w:t>
            </w:r>
            <w:r>
              <w:rPr>
                <w:rFonts w:ascii="Tahoma" w:hAnsi="Tahoma" w:cs="Tahoma"/>
                <w:i/>
                <w:iCs/>
                <w:color w:val="000000"/>
                <w:sz w:val="20"/>
                <w:szCs w:val="20"/>
              </w:rPr>
              <w:t>Zamek</w:t>
            </w:r>
          </w:p>
        </w:tc>
      </w:tr>
      <w:tr w:rsidR="008B2715" w:rsidRPr="00120F59" w:rsidTr="00996C87">
        <w:trPr>
          <w:cnfStyle w:val="000000100000"/>
          <w:trHeight w:val="705"/>
        </w:trPr>
        <w:tc>
          <w:tcPr>
            <w:cnfStyle w:val="001000000000"/>
            <w:tcW w:w="1101" w:type="dxa"/>
            <w:vMerge w:val="restart"/>
            <w:shd w:val="clear" w:color="auto" w:fill="A6A6A6" w:themeFill="background1" w:themeFillShade="A6"/>
            <w:noWrap/>
            <w:vAlign w:val="center"/>
            <w:hideMark/>
          </w:tcPr>
          <w:p w:rsidR="008B2715" w:rsidRPr="00F25865" w:rsidRDefault="008B2715"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135.</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 xml:space="preserve">Realizacja projektu Otwarta Przestrzeń Kultury </w:t>
            </w:r>
          </w:p>
        </w:tc>
      </w:tr>
      <w:tr w:rsidR="008B2715" w:rsidRPr="00120F59" w:rsidTr="00104E1D">
        <w:trPr>
          <w:trHeight w:val="2041"/>
        </w:trPr>
        <w:tc>
          <w:tcPr>
            <w:cnfStyle w:val="001000000000"/>
            <w:tcW w:w="1101" w:type="dxa"/>
            <w:vMerge/>
            <w:shd w:val="clear" w:color="auto" w:fill="A6A6A6" w:themeFill="background1" w:themeFillShade="A6"/>
            <w:hideMark/>
          </w:tcPr>
          <w:p w:rsidR="008B2715" w:rsidRPr="00120F59" w:rsidRDefault="008B2715" w:rsidP="00996C87">
            <w:pPr>
              <w:rPr>
                <w:rFonts w:asciiTheme="minorHAnsi" w:hAnsiTheme="minorHAnsi" w:cstheme="minorHAnsi"/>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Ideą projektu jest wykorzystanie nastrojowego i kameralnego wnętrza zabytkowego kościoła i stworzenie w nim przestrzeni, w której mieszkańcy będą mogli bezpłatnie uczestniczyć w wydarzeniach społeczno - kulturalnych, takich jak: pokazy filmowe, spotkania literackie, rozmowy z podróżnikami, wystawy, koncerty oraz zwiedzanie obiektu z Przewodnikiem. Otwarta Przestrzeń Kultury jest dostępna i otwarta dla ludzi młodych, seniorów oraz rodzin z dziećmi – wszystkich, którzy chcą wziąć udział w przygotowanych wydarzeniach, ale również je zorganizować</w:t>
            </w: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p w:rsidR="002D5B3B" w:rsidRDefault="002D5B3B" w:rsidP="00996C87">
            <w:pPr>
              <w:jc w:val="both"/>
              <w:cnfStyle w:val="000000000000"/>
              <w:rPr>
                <w:rFonts w:ascii="Tahoma" w:hAnsi="Tahoma" w:cs="Tahoma"/>
                <w:sz w:val="20"/>
                <w:szCs w:val="20"/>
              </w:rPr>
            </w:pPr>
          </w:p>
        </w:tc>
      </w:tr>
      <w:tr w:rsidR="008B2715" w:rsidRPr="00120F59" w:rsidTr="00996C87">
        <w:trPr>
          <w:cnfStyle w:val="000000100000"/>
          <w:trHeight w:val="850"/>
        </w:trPr>
        <w:tc>
          <w:tcPr>
            <w:cnfStyle w:val="001000000000"/>
            <w:tcW w:w="1101" w:type="dxa"/>
            <w:vMerge w:val="restart"/>
            <w:shd w:val="clear" w:color="auto" w:fill="A6A6A6" w:themeFill="background1" w:themeFillShade="A6"/>
            <w:vAlign w:val="center"/>
            <w:hideMark/>
          </w:tcPr>
          <w:p w:rsidR="008B2715" w:rsidRPr="004072AE" w:rsidRDefault="008B2715" w:rsidP="00996C87">
            <w:pPr>
              <w:jc w:val="center"/>
              <w:rPr>
                <w:rFonts w:asciiTheme="minorHAnsi" w:hAnsiTheme="minorHAnsi" w:cstheme="minorHAnsi"/>
                <w:b/>
                <w:color w:val="auto"/>
                <w:sz w:val="24"/>
                <w:szCs w:val="24"/>
              </w:rPr>
            </w:pPr>
            <w:r w:rsidRPr="004072AE">
              <w:rPr>
                <w:rFonts w:asciiTheme="minorHAnsi" w:hAnsiTheme="minorHAnsi" w:cstheme="minorHAnsi"/>
                <w:b/>
                <w:color w:val="auto"/>
                <w:sz w:val="24"/>
                <w:szCs w:val="24"/>
              </w:rPr>
              <w:lastRenderedPageBreak/>
              <w:t>136.</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 xml:space="preserve">Realizacja </w:t>
            </w:r>
            <w:r>
              <w:rPr>
                <w:rFonts w:ascii="Tahoma" w:hAnsi="Tahoma" w:cs="Tahoma"/>
                <w:b/>
                <w:bCs/>
                <w:i/>
                <w:iCs/>
                <w:sz w:val="20"/>
                <w:szCs w:val="20"/>
              </w:rPr>
              <w:t xml:space="preserve">Wrocławskiej Strategii Dialogu Międzykulturowego na lata 2018-2022 </w:t>
            </w:r>
          </w:p>
        </w:tc>
      </w:tr>
      <w:tr w:rsidR="008B2715" w:rsidRPr="00120F59" w:rsidTr="00996C87">
        <w:trPr>
          <w:trHeight w:val="3242"/>
        </w:trPr>
        <w:tc>
          <w:tcPr>
            <w:cnfStyle w:val="001000000000"/>
            <w:tcW w:w="1101" w:type="dxa"/>
            <w:vMerge/>
            <w:shd w:val="clear" w:color="auto" w:fill="A6A6A6" w:themeFill="background1" w:themeFillShade="A6"/>
            <w:vAlign w:val="center"/>
            <w:hideMark/>
          </w:tcPr>
          <w:p w:rsidR="008B2715" w:rsidRPr="004072AE" w:rsidRDefault="008B2715" w:rsidP="00996C87">
            <w:pPr>
              <w:jc w:val="center"/>
              <w:rPr>
                <w:rFonts w:asciiTheme="minorHAnsi" w:hAnsiTheme="minorHAnsi" w:cstheme="minorHAnsi"/>
                <w:b/>
                <w:color w:val="auto"/>
                <w:sz w:val="24"/>
                <w:szCs w:val="24"/>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Strategia wyznacza kierunki działań w ramach realizacji wizji Wrocławia jako wspólnoty mieszkańców, którzy żyją we wzajemnym szacunku bez względu na swoje pochodzenie, odrębność kulturową, język czy religię. Służy zintegrowaniu działań w ramach dialogu międzykulturowego i wskazuje obszary współpracy. Strategia powstała i jest realizowana w modelu partycypacyjnym z udziałem licznych organizacji pozarządowych, przedstawicieli jednostek i instytucji oraz korporacji prowadzących działalność na terenie Wrocławia. W ramach zadania realizowane są projekty edukacyjno-integracyjne kształtujące  postawy otwartości i dialogu międzykulturowego oraz  wspierające mniejszości narodowe i etniczne. Rozwijane będą  działania w ramach wsparcia środowisk szkolnych m.in.  w ramach projektu  klasy przygotowawcze, Ambasadorów Dialogu w szkołach, konsultacje dla nauczycieli i rodziców, Targi Edukacji Międzykulturowej, szkolenia i warsztaty, Sztafeta Szkół Stop Mowie Nienawiści. Wdrażane będą nowe projekty m.in.  program pn. </w:t>
            </w:r>
            <w:r>
              <w:rPr>
                <w:rFonts w:ascii="Tahoma" w:hAnsi="Tahoma" w:cs="Tahoma"/>
                <w:i/>
                <w:iCs/>
                <w:sz w:val="20"/>
                <w:szCs w:val="20"/>
              </w:rPr>
              <w:t>Dobre słowo</w:t>
            </w:r>
            <w:r>
              <w:rPr>
                <w:rFonts w:ascii="Tahoma" w:hAnsi="Tahoma" w:cs="Tahoma"/>
                <w:sz w:val="20"/>
                <w:szCs w:val="20"/>
              </w:rPr>
              <w:t xml:space="preserve"> oraz  działania informacyjne dla obcokrajowców w ramach projektu </w:t>
            </w:r>
            <w:proofErr w:type="spellStart"/>
            <w:r>
              <w:rPr>
                <w:rFonts w:ascii="Tahoma" w:hAnsi="Tahoma" w:cs="Tahoma"/>
                <w:sz w:val="20"/>
                <w:szCs w:val="20"/>
              </w:rPr>
              <w:t>WROMigrant</w:t>
            </w:r>
            <w:proofErr w:type="spellEnd"/>
          </w:p>
        </w:tc>
      </w:tr>
      <w:tr w:rsidR="008B2715" w:rsidRPr="00120F59" w:rsidTr="00996C87">
        <w:trPr>
          <w:cnfStyle w:val="000000100000"/>
          <w:trHeight w:val="975"/>
        </w:trPr>
        <w:tc>
          <w:tcPr>
            <w:cnfStyle w:val="001000000000"/>
            <w:tcW w:w="1101" w:type="dxa"/>
            <w:vMerge w:val="restart"/>
            <w:shd w:val="clear" w:color="auto" w:fill="A6A6A6" w:themeFill="background1" w:themeFillShade="A6"/>
            <w:vAlign w:val="center"/>
            <w:hideMark/>
          </w:tcPr>
          <w:p w:rsidR="008B2715" w:rsidRPr="004072AE" w:rsidRDefault="008B2715" w:rsidP="00996C87">
            <w:pPr>
              <w:jc w:val="center"/>
              <w:rPr>
                <w:rFonts w:asciiTheme="minorHAnsi" w:hAnsiTheme="minorHAnsi" w:cstheme="minorHAnsi"/>
                <w:b/>
                <w:color w:val="auto"/>
                <w:sz w:val="24"/>
                <w:szCs w:val="24"/>
              </w:rPr>
            </w:pPr>
            <w:r w:rsidRPr="004072AE">
              <w:rPr>
                <w:rFonts w:asciiTheme="minorHAnsi" w:hAnsiTheme="minorHAnsi" w:cstheme="minorHAnsi"/>
                <w:b/>
                <w:color w:val="auto"/>
                <w:sz w:val="24"/>
                <w:szCs w:val="24"/>
              </w:rPr>
              <w:t>137.</w:t>
            </w:r>
          </w:p>
        </w:tc>
        <w:tc>
          <w:tcPr>
            <w:tcW w:w="8505" w:type="dxa"/>
            <w:shd w:val="clear" w:color="auto" w:fill="EBB191"/>
            <w:vAlign w:val="center"/>
            <w:hideMark/>
          </w:tcPr>
          <w:p w:rsidR="008B2715" w:rsidRDefault="008B2715" w:rsidP="00996C87">
            <w:pPr>
              <w:cnfStyle w:val="000000100000"/>
              <w:rPr>
                <w:rFonts w:ascii="Tahoma" w:hAnsi="Tahoma" w:cs="Tahoma"/>
                <w:b/>
                <w:bCs/>
                <w:sz w:val="20"/>
                <w:szCs w:val="20"/>
              </w:rPr>
            </w:pPr>
            <w:r>
              <w:rPr>
                <w:rFonts w:ascii="Tahoma" w:hAnsi="Tahoma" w:cs="Tahoma"/>
                <w:b/>
                <w:bCs/>
                <w:sz w:val="20"/>
                <w:szCs w:val="20"/>
              </w:rPr>
              <w:t>Działania na rzecz Dialogu Kultur, mniejszości narodowych i etnicznych oraz obcokrajowców we Wrocławiu</w:t>
            </w:r>
          </w:p>
        </w:tc>
      </w:tr>
      <w:tr w:rsidR="008B2715" w:rsidRPr="00120F59" w:rsidTr="00996C87">
        <w:trPr>
          <w:trHeight w:val="1530"/>
        </w:trPr>
        <w:tc>
          <w:tcPr>
            <w:cnfStyle w:val="001000000000"/>
            <w:tcW w:w="1101" w:type="dxa"/>
            <w:vMerge/>
            <w:shd w:val="clear" w:color="auto" w:fill="A6A6A6" w:themeFill="background1" w:themeFillShade="A6"/>
            <w:hideMark/>
          </w:tcPr>
          <w:p w:rsidR="008B2715" w:rsidRPr="00120F59" w:rsidRDefault="008B2715" w:rsidP="00996C87">
            <w:pPr>
              <w:rPr>
                <w:rFonts w:asciiTheme="minorHAnsi" w:hAnsiTheme="minorHAnsi" w:cstheme="minorHAnsi"/>
              </w:rPr>
            </w:pPr>
          </w:p>
        </w:tc>
        <w:tc>
          <w:tcPr>
            <w:tcW w:w="8505" w:type="dxa"/>
            <w:shd w:val="clear" w:color="auto" w:fill="F9E6DB"/>
            <w:hideMark/>
          </w:tcPr>
          <w:p w:rsidR="008B2715" w:rsidRDefault="008B2715" w:rsidP="00996C87">
            <w:pPr>
              <w:jc w:val="both"/>
              <w:cnfStyle w:val="000000000000"/>
              <w:rPr>
                <w:rFonts w:ascii="Tahoma" w:hAnsi="Tahoma" w:cs="Tahoma"/>
                <w:sz w:val="20"/>
                <w:szCs w:val="20"/>
              </w:rPr>
            </w:pPr>
            <w:r>
              <w:rPr>
                <w:rFonts w:ascii="Tahoma" w:hAnsi="Tahoma" w:cs="Tahoma"/>
                <w:sz w:val="20"/>
                <w:szCs w:val="20"/>
              </w:rPr>
              <w:t xml:space="preserve">Celem jest promowanie postawy otwartości, wspieranie mniejszości narodowych i etnicznych zamieszkujących we Wrocławiu w zakresie zachowania tożsamości, kultury, języka i tradycji oraz promowanie wielokulturowości Miasta.  W ramach zadania realizowane są projekty, takie jak Kalejdoskop Kultur, kalendarz wielokulturowy, działania na rzecz mniejszości ukraińskiej (np. warsztaty artystyczne, festiwal </w:t>
            </w:r>
            <w:proofErr w:type="spellStart"/>
            <w:r>
              <w:rPr>
                <w:rFonts w:ascii="Tahoma" w:hAnsi="Tahoma" w:cs="Tahoma"/>
                <w:sz w:val="20"/>
                <w:szCs w:val="20"/>
              </w:rPr>
              <w:t>Viva</w:t>
            </w:r>
            <w:proofErr w:type="spellEnd"/>
            <w:r>
              <w:rPr>
                <w:rFonts w:ascii="Tahoma" w:hAnsi="Tahoma" w:cs="Tahoma"/>
                <w:sz w:val="20"/>
                <w:szCs w:val="20"/>
              </w:rPr>
              <w:t xml:space="preserve"> </w:t>
            </w:r>
            <w:proofErr w:type="spellStart"/>
            <w:r>
              <w:rPr>
                <w:rFonts w:ascii="Tahoma" w:hAnsi="Tahoma" w:cs="Tahoma"/>
                <w:sz w:val="20"/>
                <w:szCs w:val="20"/>
              </w:rPr>
              <w:t>Ukraina-Viva</w:t>
            </w:r>
            <w:proofErr w:type="spellEnd"/>
            <w:r>
              <w:rPr>
                <w:rFonts w:ascii="Tahoma" w:hAnsi="Tahoma" w:cs="Tahoma"/>
                <w:sz w:val="20"/>
                <w:szCs w:val="20"/>
              </w:rPr>
              <w:t xml:space="preserve"> Polonia), wsparcie organizacyjne obchodów rocznic mniejszości</w:t>
            </w:r>
          </w:p>
        </w:tc>
      </w:tr>
    </w:tbl>
    <w:p w:rsidR="007436A7" w:rsidRDefault="007436A7"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9F07E5" w:rsidRDefault="009F07E5" w:rsidP="00AE59B7">
      <w:pPr>
        <w:spacing w:after="0" w:line="240" w:lineRule="auto"/>
        <w:jc w:val="both"/>
        <w:rPr>
          <w:rFonts w:ascii="Calibri" w:hAnsi="Calibri"/>
          <w:sz w:val="24"/>
          <w:szCs w:val="24"/>
        </w:rPr>
      </w:pPr>
    </w:p>
    <w:p w:rsidR="00104E1D" w:rsidRDefault="00104E1D" w:rsidP="00AE59B7">
      <w:pPr>
        <w:spacing w:after="0" w:line="240" w:lineRule="auto"/>
        <w:jc w:val="both"/>
        <w:rPr>
          <w:rFonts w:ascii="Calibri" w:hAnsi="Calibri"/>
          <w:sz w:val="24"/>
          <w:szCs w:val="24"/>
        </w:rPr>
      </w:pPr>
    </w:p>
    <w:p w:rsidR="00104E1D" w:rsidRDefault="00104E1D" w:rsidP="00AE59B7">
      <w:pPr>
        <w:spacing w:after="0" w:line="240" w:lineRule="auto"/>
        <w:jc w:val="both"/>
        <w:rPr>
          <w:rFonts w:ascii="Calibri" w:hAnsi="Calibri"/>
          <w:sz w:val="24"/>
          <w:szCs w:val="24"/>
        </w:rPr>
      </w:pPr>
    </w:p>
    <w:p w:rsidR="00104E1D" w:rsidRDefault="00104E1D" w:rsidP="00AE59B7">
      <w:pPr>
        <w:spacing w:after="0" w:line="240" w:lineRule="auto"/>
        <w:jc w:val="both"/>
        <w:rPr>
          <w:rFonts w:ascii="Calibri" w:hAnsi="Calibri"/>
          <w:sz w:val="24"/>
          <w:szCs w:val="24"/>
        </w:rPr>
      </w:pPr>
    </w:p>
    <w:p w:rsidR="00104E1D" w:rsidRDefault="00104E1D" w:rsidP="00AE59B7">
      <w:pPr>
        <w:spacing w:after="0" w:line="240" w:lineRule="auto"/>
        <w:jc w:val="both"/>
        <w:rPr>
          <w:rFonts w:ascii="Calibri" w:hAnsi="Calibri"/>
          <w:sz w:val="24"/>
          <w:szCs w:val="24"/>
        </w:rPr>
      </w:pPr>
    </w:p>
    <w:p w:rsidR="007436A7" w:rsidRDefault="007436A7" w:rsidP="007436A7">
      <w:pPr>
        <w:pStyle w:val="Nagwek1"/>
        <w:shd w:val="clear" w:color="auto" w:fill="DAEEF3"/>
        <w:spacing w:before="0" w:after="120" w:line="240" w:lineRule="auto"/>
        <w:rPr>
          <w:rFonts w:ascii="Calibri" w:hAnsi="Calibri"/>
          <w:sz w:val="24"/>
          <w:szCs w:val="24"/>
        </w:rPr>
      </w:pPr>
      <w:r>
        <w:rPr>
          <w:rFonts w:ascii="Calibri" w:hAnsi="Calibri"/>
          <w:sz w:val="24"/>
          <w:szCs w:val="24"/>
        </w:rPr>
        <w:lastRenderedPageBreak/>
        <w:t xml:space="preserve">PRIORYTET </w:t>
      </w:r>
      <w:r w:rsidR="00104E1D">
        <w:rPr>
          <w:rFonts w:ascii="Calibri" w:hAnsi="Calibri"/>
          <w:sz w:val="24"/>
          <w:szCs w:val="24"/>
        </w:rPr>
        <w:t>7</w:t>
      </w:r>
      <w:r>
        <w:rPr>
          <w:rFonts w:ascii="Calibri" w:hAnsi="Calibri"/>
          <w:sz w:val="24"/>
          <w:szCs w:val="24"/>
        </w:rPr>
        <w:t xml:space="preserve"> </w:t>
      </w:r>
      <w:r w:rsidR="00104E1D">
        <w:rPr>
          <w:rFonts w:ascii="Calibri" w:hAnsi="Calibri" w:cs="Calibri"/>
          <w:sz w:val="24"/>
          <w:szCs w:val="24"/>
        </w:rPr>
        <w:t>−</w:t>
      </w:r>
      <w:r w:rsidR="00104E1D">
        <w:rPr>
          <w:rFonts w:ascii="Calibri" w:hAnsi="Calibri"/>
          <w:sz w:val="24"/>
          <w:szCs w:val="24"/>
        </w:rPr>
        <w:t xml:space="preserve"> </w:t>
      </w:r>
      <w:r>
        <w:rPr>
          <w:rFonts w:ascii="Calibri" w:hAnsi="Calibri"/>
          <w:sz w:val="24"/>
          <w:szCs w:val="24"/>
        </w:rPr>
        <w:t>GOVERNANCE</w:t>
      </w:r>
    </w:p>
    <w:p w:rsidR="00891446" w:rsidRPr="00E54C9B" w:rsidRDefault="007436A7" w:rsidP="00891446">
      <w:pPr>
        <w:spacing w:after="0" w:line="240" w:lineRule="auto"/>
        <w:jc w:val="both"/>
        <w:rPr>
          <w:rFonts w:ascii="Calibri" w:eastAsia="Times New Roman" w:hAnsi="Calibri" w:cs="Tahoma"/>
          <w:sz w:val="24"/>
          <w:szCs w:val="24"/>
        </w:rPr>
      </w:pPr>
      <w:r w:rsidRPr="00BF5F8B">
        <w:rPr>
          <w:rFonts w:ascii="Calibri" w:eastAsia="Times New Roman" w:hAnsi="Calibri" w:cs="Tahoma"/>
          <w:sz w:val="24"/>
          <w:szCs w:val="24"/>
        </w:rPr>
        <w:t xml:space="preserve">Duże miasta </w:t>
      </w:r>
      <w:r w:rsidR="00104E1D">
        <w:rPr>
          <w:rFonts w:ascii="Calibri" w:eastAsia="Times New Roman" w:hAnsi="Calibri" w:cs="Tahoma"/>
          <w:sz w:val="24"/>
          <w:szCs w:val="24"/>
        </w:rPr>
        <w:t xml:space="preserve">wydają się być </w:t>
      </w:r>
      <w:r w:rsidR="00BF5F8B">
        <w:rPr>
          <w:rFonts w:ascii="Calibri" w:eastAsia="Times New Roman" w:hAnsi="Calibri" w:cs="Tahoma"/>
          <w:sz w:val="24"/>
          <w:szCs w:val="24"/>
        </w:rPr>
        <w:t xml:space="preserve">ośrodkami, które </w:t>
      </w:r>
      <w:r w:rsidR="00104E1D">
        <w:rPr>
          <w:rFonts w:ascii="Calibri" w:eastAsia="Times New Roman" w:hAnsi="Calibri" w:cs="Tahoma"/>
          <w:sz w:val="24"/>
          <w:szCs w:val="24"/>
        </w:rPr>
        <w:t xml:space="preserve">są w stanie </w:t>
      </w:r>
      <w:r w:rsidR="00BF5F8B">
        <w:rPr>
          <w:rFonts w:ascii="Calibri" w:eastAsia="Times New Roman" w:hAnsi="Calibri" w:cs="Tahoma"/>
          <w:sz w:val="24"/>
          <w:szCs w:val="24"/>
        </w:rPr>
        <w:t xml:space="preserve">szybko </w:t>
      </w:r>
      <w:r w:rsidRPr="00BF5F8B">
        <w:rPr>
          <w:rFonts w:ascii="Calibri" w:eastAsia="Times New Roman" w:hAnsi="Calibri" w:cs="Tahoma"/>
          <w:sz w:val="24"/>
          <w:szCs w:val="24"/>
        </w:rPr>
        <w:t xml:space="preserve">otworzyć się na nowe sposoby funkcjonowania, czemu z pewnością </w:t>
      </w:r>
      <w:r w:rsidR="00CB0212" w:rsidRPr="00BF5F8B">
        <w:rPr>
          <w:rFonts w:ascii="Calibri" w:eastAsia="Times New Roman" w:hAnsi="Calibri" w:cs="Tahoma"/>
          <w:sz w:val="24"/>
          <w:szCs w:val="24"/>
        </w:rPr>
        <w:t xml:space="preserve">sprzyja </w:t>
      </w:r>
      <w:r w:rsidRPr="00BF5F8B">
        <w:rPr>
          <w:rFonts w:ascii="Calibri" w:eastAsia="Times New Roman" w:hAnsi="Calibri" w:cs="Tahoma"/>
          <w:sz w:val="24"/>
          <w:szCs w:val="24"/>
        </w:rPr>
        <w:t xml:space="preserve">wyspecjalizowana administracja. </w:t>
      </w:r>
      <w:r w:rsidR="00891446" w:rsidRPr="007C524C">
        <w:rPr>
          <w:rFonts w:ascii="Calibri" w:eastAsia="MinionPro-Regular" w:hAnsi="Calibri" w:cs="Calibri"/>
          <w:bCs/>
          <w:sz w:val="24"/>
          <w:szCs w:val="24"/>
        </w:rPr>
        <w:t xml:space="preserve">Pandemia </w:t>
      </w:r>
      <w:proofErr w:type="spellStart"/>
      <w:r w:rsidR="00891446" w:rsidRPr="007C524C">
        <w:rPr>
          <w:rFonts w:ascii="Calibri" w:eastAsia="MinionPro-Regular" w:hAnsi="Calibri" w:cs="Calibri"/>
          <w:bCs/>
          <w:sz w:val="24"/>
          <w:szCs w:val="24"/>
        </w:rPr>
        <w:t>koronawirusa</w:t>
      </w:r>
      <w:proofErr w:type="spellEnd"/>
      <w:r w:rsidR="00891446" w:rsidRPr="007C524C">
        <w:rPr>
          <w:rFonts w:ascii="Calibri" w:eastAsia="MinionPro-Regular" w:hAnsi="Calibri" w:cs="Calibri"/>
          <w:bCs/>
          <w:sz w:val="24"/>
          <w:szCs w:val="24"/>
        </w:rPr>
        <w:t xml:space="preserve"> przyspieszyła transformację cyfrową wielu sektorów gospodarki, administracji, służby zdrowia i szkolnictwa. Zaimplementowane rozwiązania technologiczne i</w:t>
      </w:r>
      <w:r w:rsidR="00104E1D">
        <w:rPr>
          <w:rFonts w:ascii="Calibri" w:eastAsia="MinionPro-Regular" w:hAnsi="Calibri" w:cs="Calibri"/>
          <w:bCs/>
          <w:sz w:val="24"/>
          <w:szCs w:val="24"/>
        </w:rPr>
        <w:t> </w:t>
      </w:r>
      <w:r w:rsidR="00891446" w:rsidRPr="007C524C">
        <w:rPr>
          <w:rFonts w:ascii="Calibri" w:eastAsia="MinionPro-Regular" w:hAnsi="Calibri" w:cs="Calibri"/>
          <w:bCs/>
          <w:sz w:val="24"/>
          <w:szCs w:val="24"/>
        </w:rPr>
        <w:t>zdobyte doświadczenie będą procentować w przyszłości.</w:t>
      </w:r>
      <w:r w:rsidR="00891446">
        <w:rPr>
          <w:rFonts w:ascii="Calibri" w:eastAsia="MinionPro-Regular" w:hAnsi="Calibri" w:cs="Calibri"/>
          <w:sz w:val="24"/>
          <w:szCs w:val="24"/>
        </w:rPr>
        <w:t xml:space="preserve"> W 2021 r</w:t>
      </w:r>
      <w:r w:rsidR="00104E1D">
        <w:rPr>
          <w:rFonts w:ascii="Calibri" w:eastAsia="MinionPro-Regular" w:hAnsi="Calibri" w:cs="Calibri"/>
          <w:sz w:val="24"/>
          <w:szCs w:val="24"/>
        </w:rPr>
        <w:t>.</w:t>
      </w:r>
      <w:r w:rsidR="00891446">
        <w:rPr>
          <w:rFonts w:ascii="Calibri" w:eastAsia="MinionPro-Regular" w:hAnsi="Calibri" w:cs="Calibri"/>
          <w:sz w:val="24"/>
          <w:szCs w:val="24"/>
        </w:rPr>
        <w:t xml:space="preserve"> będzie realizowane przedsięwzięcie z zakresu transformacji cyfrowej urzędu. </w:t>
      </w:r>
      <w:r w:rsidR="00891446" w:rsidRPr="00910A61">
        <w:rPr>
          <w:rFonts w:ascii="Calibri" w:eastAsia="Times New Roman" w:hAnsi="Calibri" w:cs="Tahoma"/>
          <w:sz w:val="24"/>
          <w:szCs w:val="24"/>
        </w:rPr>
        <w:t xml:space="preserve">Celem </w:t>
      </w:r>
      <w:r w:rsidR="00891446">
        <w:rPr>
          <w:rFonts w:ascii="Calibri" w:eastAsia="Times New Roman" w:hAnsi="Calibri" w:cs="Tahoma"/>
          <w:sz w:val="24"/>
          <w:szCs w:val="24"/>
        </w:rPr>
        <w:t xml:space="preserve">tego </w:t>
      </w:r>
      <w:r w:rsidR="00891446" w:rsidRPr="00910A61">
        <w:rPr>
          <w:rFonts w:ascii="Calibri" w:eastAsia="Times New Roman" w:hAnsi="Calibri" w:cs="Tahoma"/>
          <w:sz w:val="24"/>
          <w:szCs w:val="24"/>
        </w:rPr>
        <w:t>zadania jest wyp</w:t>
      </w:r>
      <w:r w:rsidR="00891446">
        <w:rPr>
          <w:rFonts w:ascii="Calibri" w:eastAsia="Times New Roman" w:hAnsi="Calibri" w:cs="Tahoma"/>
          <w:sz w:val="24"/>
          <w:szCs w:val="24"/>
        </w:rPr>
        <w:t>racowanie kierunków działań UMW</w:t>
      </w:r>
      <w:r w:rsidR="00891446" w:rsidRPr="00910A61">
        <w:rPr>
          <w:rFonts w:ascii="Calibri" w:eastAsia="Times New Roman" w:hAnsi="Calibri" w:cs="Tahoma"/>
          <w:sz w:val="24"/>
          <w:szCs w:val="24"/>
        </w:rPr>
        <w:t xml:space="preserve"> koniecznych do transformacji cyfrowej świadczonych usług, w tym automatyzacji procesów z wykorzystaniem potencjału i wiedzy środowisk naukowych i biznesowych</w:t>
      </w:r>
    </w:p>
    <w:p w:rsidR="0000722F" w:rsidRPr="00BF5F8B" w:rsidRDefault="00891446" w:rsidP="0000722F">
      <w:pPr>
        <w:spacing w:after="0" w:line="240" w:lineRule="auto"/>
        <w:jc w:val="both"/>
        <w:rPr>
          <w:rFonts w:ascii="Calibri" w:eastAsia="Times New Roman" w:hAnsi="Calibri" w:cs="Tahoma"/>
          <w:sz w:val="24"/>
          <w:szCs w:val="24"/>
        </w:rPr>
      </w:pPr>
      <w:r>
        <w:rPr>
          <w:rFonts w:ascii="Calibri" w:eastAsia="MinionPro-Regular" w:hAnsi="Calibri" w:cs="Calibri"/>
          <w:sz w:val="24"/>
          <w:szCs w:val="24"/>
        </w:rPr>
        <w:t>Tendencja ostatnich czasów</w:t>
      </w:r>
      <w:r w:rsidRPr="00AF6B9F">
        <w:rPr>
          <w:rFonts w:ascii="Calibri" w:eastAsia="MinionPro-Regular" w:hAnsi="Calibri" w:cs="Calibri"/>
          <w:sz w:val="24"/>
          <w:szCs w:val="24"/>
        </w:rPr>
        <w:t xml:space="preserve"> wyraźnie zmierza w stronę dalszego uproszczenia i cyfryzacji partycypacji społecznej. Dyskusje z włodarzami miast </w:t>
      </w:r>
      <w:r w:rsidRPr="00E54C9B">
        <w:rPr>
          <w:rFonts w:ascii="Calibri" w:eastAsia="MinionPro-Regular" w:hAnsi="Calibri" w:cs="Calibri"/>
          <w:bCs/>
          <w:sz w:val="24"/>
          <w:szCs w:val="24"/>
        </w:rPr>
        <w:t xml:space="preserve">na portalach </w:t>
      </w:r>
      <w:proofErr w:type="spellStart"/>
      <w:r w:rsidRPr="00E54C9B">
        <w:rPr>
          <w:rFonts w:ascii="Calibri" w:eastAsia="MinionPro-Regular" w:hAnsi="Calibri" w:cs="Calibri"/>
          <w:bCs/>
          <w:sz w:val="24"/>
          <w:szCs w:val="24"/>
        </w:rPr>
        <w:t>społecznościowych</w:t>
      </w:r>
      <w:proofErr w:type="spellEnd"/>
      <w:r w:rsidRPr="00E54C9B">
        <w:rPr>
          <w:rFonts w:ascii="Calibri" w:eastAsia="MinionPro-Regular" w:hAnsi="Calibri" w:cs="Calibri"/>
          <w:bCs/>
          <w:sz w:val="24"/>
          <w:szCs w:val="24"/>
        </w:rPr>
        <w:t xml:space="preserve">, takich jak </w:t>
      </w:r>
      <w:proofErr w:type="spellStart"/>
      <w:r w:rsidRPr="00E54C9B">
        <w:rPr>
          <w:rFonts w:ascii="Calibri" w:eastAsia="MinionPro-Regular" w:hAnsi="Calibri" w:cs="Calibri"/>
          <w:bCs/>
          <w:sz w:val="24"/>
          <w:szCs w:val="24"/>
        </w:rPr>
        <w:t>Facebook</w:t>
      </w:r>
      <w:proofErr w:type="spellEnd"/>
      <w:r w:rsidRPr="00E54C9B">
        <w:rPr>
          <w:rFonts w:ascii="Calibri" w:eastAsia="MinionPro-Regular" w:hAnsi="Calibri" w:cs="Calibri"/>
          <w:bCs/>
          <w:sz w:val="24"/>
          <w:szCs w:val="24"/>
        </w:rPr>
        <w:t xml:space="preserve"> czy </w:t>
      </w:r>
      <w:proofErr w:type="spellStart"/>
      <w:r w:rsidRPr="00E54C9B">
        <w:rPr>
          <w:rFonts w:ascii="Calibri" w:eastAsia="MinionPro-Regular" w:hAnsi="Calibri" w:cs="Calibri"/>
          <w:bCs/>
          <w:sz w:val="24"/>
          <w:szCs w:val="24"/>
        </w:rPr>
        <w:t>Twitter</w:t>
      </w:r>
      <w:proofErr w:type="spellEnd"/>
      <w:r w:rsidRPr="00E54C9B">
        <w:rPr>
          <w:rFonts w:ascii="Calibri" w:eastAsia="MinionPro-Regular" w:hAnsi="Calibri" w:cs="Calibri"/>
          <w:sz w:val="24"/>
          <w:szCs w:val="24"/>
        </w:rPr>
        <w:t>,</w:t>
      </w:r>
      <w:r w:rsidRPr="00AF6B9F">
        <w:rPr>
          <w:rFonts w:ascii="Calibri" w:eastAsia="MinionPro-Regular" w:hAnsi="Calibri" w:cs="Calibri"/>
          <w:sz w:val="24"/>
          <w:szCs w:val="24"/>
        </w:rPr>
        <w:t xml:space="preserve"> coraz częściej zastępują pisma wrzucane do urzędowej skrzynki podań i wniosków. </w:t>
      </w:r>
      <w:r w:rsidR="0000722F" w:rsidRPr="00BF5F8B">
        <w:rPr>
          <w:rFonts w:ascii="Calibri" w:eastAsia="Times New Roman" w:hAnsi="Calibri" w:cs="Tahoma"/>
          <w:sz w:val="24"/>
          <w:szCs w:val="24"/>
        </w:rPr>
        <w:t>Okazuje się, że pewien stopień anonimowości, charakterystyczny dla dużych miast, sprzyja r</w:t>
      </w:r>
      <w:r w:rsidR="00A51FD4">
        <w:rPr>
          <w:rFonts w:ascii="Calibri" w:eastAsia="Times New Roman" w:hAnsi="Calibri" w:cs="Tahoma"/>
          <w:sz w:val="24"/>
          <w:szCs w:val="24"/>
        </w:rPr>
        <w:t>ozwojowi partycypacji</w:t>
      </w:r>
      <w:r w:rsidR="0000722F" w:rsidRPr="00BF5F8B">
        <w:rPr>
          <w:rFonts w:ascii="Calibri" w:eastAsia="Times New Roman" w:hAnsi="Calibri" w:cs="Tahoma"/>
          <w:sz w:val="24"/>
          <w:szCs w:val="24"/>
        </w:rPr>
        <w:t xml:space="preserve"> i poszerzaniu możliwości wpływania mieszkańców na decyzje podejmowane na szczeblu lokalnym. Obecnie partycypacja społeczna stanowi ważny element bieżąc</w:t>
      </w:r>
      <w:r w:rsidR="0000722F">
        <w:rPr>
          <w:rFonts w:ascii="Calibri" w:eastAsia="Times New Roman" w:hAnsi="Calibri" w:cs="Tahoma"/>
          <w:sz w:val="24"/>
          <w:szCs w:val="24"/>
        </w:rPr>
        <w:t>ej działalności władz Wrocławia, a w jej rozwoju</w:t>
      </w:r>
      <w:r w:rsidR="0000722F" w:rsidRPr="00BF5F8B">
        <w:rPr>
          <w:rFonts w:ascii="Calibri" w:eastAsia="Times New Roman" w:hAnsi="Calibri" w:cs="Tahoma"/>
          <w:sz w:val="24"/>
          <w:szCs w:val="24"/>
        </w:rPr>
        <w:t xml:space="preserve"> szczególne znaczenie mają elektronicz</w:t>
      </w:r>
      <w:r w:rsidR="0000722F">
        <w:rPr>
          <w:rFonts w:ascii="Calibri" w:eastAsia="Times New Roman" w:hAnsi="Calibri" w:cs="Tahoma"/>
          <w:sz w:val="24"/>
          <w:szCs w:val="24"/>
        </w:rPr>
        <w:t>ne kanały komunikacji. S</w:t>
      </w:r>
      <w:r w:rsidR="0000722F" w:rsidRPr="00BF5F8B">
        <w:rPr>
          <w:rFonts w:ascii="Calibri" w:eastAsia="Times New Roman" w:hAnsi="Calibri" w:cs="Tahoma"/>
          <w:sz w:val="24"/>
          <w:szCs w:val="24"/>
        </w:rPr>
        <w:t xml:space="preserve">tandardem jest możliwość udziału w konsultacjach społecznych czy budżecie obywatelskim poprzez Internet. Wrocławska społeczność w 2021 r. będzie miała okazję ponownego udziału we współrządzeniu w przyszłorocznym Wrocławskim Budżecie Obywatelskim. W 2021 r. realizowany będzie </w:t>
      </w:r>
      <w:r w:rsidR="0000722F">
        <w:rPr>
          <w:rFonts w:ascii="Calibri" w:eastAsia="Times New Roman" w:hAnsi="Calibri" w:cs="Tahoma"/>
          <w:sz w:val="24"/>
          <w:szCs w:val="24"/>
        </w:rPr>
        <w:t xml:space="preserve">także </w:t>
      </w:r>
      <w:r w:rsidR="0000722F" w:rsidRPr="00376FF5">
        <w:rPr>
          <w:rFonts w:ascii="Calibri" w:eastAsia="Times New Roman" w:hAnsi="Calibri" w:cs="Tahoma"/>
          <w:sz w:val="24"/>
          <w:szCs w:val="24"/>
        </w:rPr>
        <w:t>fundusz osiedlowy, który, obok Wrocławskiego Budżetu Obywatelskiego i programu</w:t>
      </w:r>
      <w:r w:rsidR="0000722F" w:rsidRPr="00BF5F8B">
        <w:rPr>
          <w:rFonts w:ascii="Calibri" w:eastAsia="Times New Roman" w:hAnsi="Calibri" w:cs="Tahoma"/>
          <w:sz w:val="24"/>
          <w:szCs w:val="24"/>
        </w:rPr>
        <w:t xml:space="preserve"> </w:t>
      </w:r>
      <w:proofErr w:type="spellStart"/>
      <w:r w:rsidR="0000722F" w:rsidRPr="00BF5F8B">
        <w:rPr>
          <w:rFonts w:ascii="Calibri" w:eastAsia="Times New Roman" w:hAnsi="Calibri" w:cs="Tahoma"/>
          <w:sz w:val="24"/>
          <w:szCs w:val="24"/>
        </w:rPr>
        <w:t>Mikrogranty</w:t>
      </w:r>
      <w:proofErr w:type="spellEnd"/>
      <w:r w:rsidR="0000722F" w:rsidRPr="00376FF5">
        <w:rPr>
          <w:rFonts w:ascii="Calibri" w:eastAsia="Times New Roman" w:hAnsi="Calibri" w:cs="Tahoma"/>
          <w:sz w:val="24"/>
          <w:szCs w:val="24"/>
        </w:rPr>
        <w:t>, jest jednym z kluczowych elementów partycypacyjnego budżetu Wrocławia. Dzięki zasadom</w:t>
      </w:r>
      <w:r w:rsidR="0000722F" w:rsidRPr="00935C3C">
        <w:rPr>
          <w:rFonts w:ascii="Calibri" w:eastAsia="Times New Roman" w:hAnsi="Calibri" w:cs="Tahoma"/>
          <w:sz w:val="24"/>
          <w:szCs w:val="24"/>
        </w:rPr>
        <w:t xml:space="preserve"> Funduszu Osiedlowego wzrasta podmiotowa rola Rad Osiedli w kształtowaniu ładu przestrzennego na osiedlach i tworzeniu silnych społeczności lokalnych. Fundusz zapewniający zdecentralizowanie decydowania o</w:t>
      </w:r>
      <w:r w:rsidR="00104E1D">
        <w:rPr>
          <w:rFonts w:ascii="Calibri" w:eastAsia="Times New Roman" w:hAnsi="Calibri" w:cs="Tahoma"/>
          <w:sz w:val="24"/>
          <w:szCs w:val="24"/>
        </w:rPr>
        <w:t> </w:t>
      </w:r>
      <w:r w:rsidR="0000722F" w:rsidRPr="00935C3C">
        <w:rPr>
          <w:rFonts w:ascii="Calibri" w:eastAsia="Times New Roman" w:hAnsi="Calibri" w:cs="Tahoma"/>
          <w:sz w:val="24"/>
          <w:szCs w:val="24"/>
        </w:rPr>
        <w:t>realizacji inwestycji o istotnym znaczeniu dla jednostek pomocniczych</w:t>
      </w:r>
      <w:r w:rsidR="0000722F">
        <w:rPr>
          <w:rFonts w:ascii="Calibri" w:eastAsia="Times New Roman" w:hAnsi="Calibri" w:cs="Tahoma"/>
          <w:sz w:val="24"/>
          <w:szCs w:val="24"/>
        </w:rPr>
        <w:t>.</w:t>
      </w:r>
      <w:r w:rsidR="0000722F" w:rsidRPr="00935C3C">
        <w:rPr>
          <w:rFonts w:ascii="Calibri" w:eastAsia="Times New Roman" w:hAnsi="Calibri" w:cs="Tahoma"/>
          <w:sz w:val="24"/>
          <w:szCs w:val="24"/>
        </w:rPr>
        <w:t xml:space="preserve"> </w:t>
      </w:r>
    </w:p>
    <w:p w:rsidR="00891446" w:rsidRDefault="00891446" w:rsidP="00891446">
      <w:pPr>
        <w:spacing w:after="0" w:line="240" w:lineRule="auto"/>
        <w:jc w:val="both"/>
        <w:rPr>
          <w:rFonts w:ascii="Calibri" w:eastAsia="Times New Roman" w:hAnsi="Calibri" w:cs="Tahoma"/>
          <w:sz w:val="24"/>
          <w:szCs w:val="24"/>
        </w:rPr>
      </w:pPr>
      <w:r w:rsidRPr="00BE3BC1">
        <w:rPr>
          <w:rFonts w:ascii="Calibri" w:eastAsia="Times New Roman" w:hAnsi="Calibri" w:cs="Tahoma"/>
          <w:sz w:val="24"/>
          <w:szCs w:val="24"/>
        </w:rPr>
        <w:t>Zintegrowane</w:t>
      </w:r>
      <w:r>
        <w:rPr>
          <w:rFonts w:ascii="Calibri" w:eastAsia="Times New Roman" w:hAnsi="Calibri" w:cs="Tahoma"/>
          <w:sz w:val="24"/>
          <w:szCs w:val="24"/>
        </w:rPr>
        <w:t xml:space="preserve"> zarządzanie miastem to, zgodnie</w:t>
      </w:r>
      <w:r w:rsidRPr="00BE3BC1">
        <w:rPr>
          <w:rFonts w:ascii="Calibri" w:eastAsia="Times New Roman" w:hAnsi="Calibri" w:cs="Tahoma"/>
          <w:sz w:val="24"/>
          <w:szCs w:val="24"/>
        </w:rPr>
        <w:t xml:space="preserve"> z</w:t>
      </w:r>
      <w:r>
        <w:rPr>
          <w:rFonts w:ascii="Calibri" w:eastAsia="Times New Roman" w:hAnsi="Calibri" w:cs="Tahoma"/>
          <w:sz w:val="24"/>
          <w:szCs w:val="24"/>
        </w:rPr>
        <w:t xml:space="preserve"> </w:t>
      </w:r>
      <w:hyperlink r:id="rId10" w:tgtFrame="_blank" w:history="1">
        <w:r w:rsidRPr="00BE3BC1">
          <w:rPr>
            <w:rFonts w:ascii="Calibri" w:eastAsia="Times New Roman" w:hAnsi="Calibri" w:cs="Tahoma"/>
            <w:sz w:val="24"/>
            <w:szCs w:val="24"/>
          </w:rPr>
          <w:t>Kartą Lipską</w:t>
        </w:r>
      </w:hyperlink>
      <w:r>
        <w:t>,</w:t>
      </w:r>
      <w:r w:rsidRPr="00BE3BC1">
        <w:rPr>
          <w:rFonts w:ascii="Calibri" w:eastAsia="Times New Roman" w:hAnsi="Calibri" w:cs="Tahoma"/>
          <w:sz w:val="24"/>
          <w:szCs w:val="24"/>
        </w:rPr>
        <w:t xml:space="preserve"> za</w:t>
      </w:r>
      <w:r>
        <w:rPr>
          <w:rFonts w:ascii="Calibri" w:eastAsia="Times New Roman" w:hAnsi="Calibri" w:cs="Tahoma"/>
          <w:sz w:val="24"/>
          <w:szCs w:val="24"/>
        </w:rPr>
        <w:t xml:space="preserve">rządzanie oparte na koordynacji </w:t>
      </w:r>
      <w:r w:rsidRPr="00BE3BC1">
        <w:rPr>
          <w:rFonts w:ascii="Calibri" w:eastAsia="Times New Roman" w:hAnsi="Calibri" w:cs="Tahoma"/>
          <w:sz w:val="24"/>
          <w:szCs w:val="24"/>
        </w:rPr>
        <w:t>kluczowych obszarów polityki miejskiej (np. w zakresie planowania przestrzennego, środowiska, transportu, komunikacji publicznej, rozwoju gospodarczego) z</w:t>
      </w:r>
      <w:r w:rsidR="00104E1D">
        <w:rPr>
          <w:rFonts w:ascii="Calibri" w:eastAsia="Times New Roman" w:hAnsi="Calibri" w:cs="Tahoma"/>
          <w:sz w:val="24"/>
          <w:szCs w:val="24"/>
        </w:rPr>
        <w:t> </w:t>
      </w:r>
      <w:r w:rsidRPr="00BE3BC1">
        <w:rPr>
          <w:rFonts w:ascii="Calibri" w:eastAsia="Times New Roman" w:hAnsi="Calibri" w:cs="Tahoma"/>
          <w:sz w:val="24"/>
          <w:szCs w:val="24"/>
        </w:rPr>
        <w:t>punktu widzenia przestrzeni, przedmiotu działania i czasu. Zarządzanie zintegrowane (w</w:t>
      </w:r>
      <w:r w:rsidR="00104E1D">
        <w:rPr>
          <w:rFonts w:ascii="Calibri" w:eastAsia="Times New Roman" w:hAnsi="Calibri" w:cs="Tahoma"/>
          <w:sz w:val="24"/>
          <w:szCs w:val="24"/>
        </w:rPr>
        <w:t> </w:t>
      </w:r>
      <w:r w:rsidRPr="00BE3BC1">
        <w:rPr>
          <w:rFonts w:ascii="Calibri" w:eastAsia="Times New Roman" w:hAnsi="Calibri" w:cs="Tahoma"/>
          <w:sz w:val="24"/>
          <w:szCs w:val="24"/>
        </w:rPr>
        <w:t>tym tworzenie strategii i polityk miejskich) musi odbywać się przy aktywnym udziale wszystkich osób i instytucji zaangażowanych w proces rozwoju miejskiego (w tym w</w:t>
      </w:r>
      <w:r w:rsidR="00104E1D">
        <w:rPr>
          <w:rFonts w:ascii="Calibri" w:eastAsia="Times New Roman" w:hAnsi="Calibri" w:cs="Tahoma"/>
          <w:sz w:val="24"/>
          <w:szCs w:val="24"/>
        </w:rPr>
        <w:t> </w:t>
      </w:r>
      <w:r w:rsidRPr="00BE3BC1">
        <w:rPr>
          <w:rFonts w:ascii="Calibri" w:eastAsia="Times New Roman" w:hAnsi="Calibri" w:cs="Tahoma"/>
          <w:sz w:val="24"/>
          <w:szCs w:val="24"/>
        </w:rPr>
        <w:t>szczególności społeczeństwa, uczelni wyższych, przedsiębiorców oraz organizacji pozarządowych).</w:t>
      </w:r>
      <w:r>
        <w:rPr>
          <w:rFonts w:ascii="Calibri" w:eastAsia="Times New Roman" w:hAnsi="Calibri" w:cs="Tahoma"/>
          <w:sz w:val="24"/>
          <w:szCs w:val="24"/>
        </w:rPr>
        <w:t xml:space="preserve"> W przedsięwzięciach wytypowanych do realizacji w 2021 r. znajdują się zadania dotyczące zintegrowanego zarządzania. Jest to m.in.: </w:t>
      </w:r>
      <w:r w:rsidRPr="00376FF5">
        <w:rPr>
          <w:rFonts w:ascii="Calibri" w:eastAsia="Times New Roman" w:hAnsi="Calibri" w:cs="Tahoma"/>
          <w:sz w:val="24"/>
          <w:szCs w:val="24"/>
        </w:rPr>
        <w:t>zarządzanie procesami w</w:t>
      </w:r>
      <w:r w:rsidR="00104E1D">
        <w:rPr>
          <w:rFonts w:ascii="Calibri" w:eastAsia="Times New Roman" w:hAnsi="Calibri" w:cs="Tahoma"/>
          <w:sz w:val="24"/>
          <w:szCs w:val="24"/>
        </w:rPr>
        <w:t> </w:t>
      </w:r>
      <w:r w:rsidRPr="00376FF5">
        <w:rPr>
          <w:rFonts w:ascii="Calibri" w:eastAsia="Times New Roman" w:hAnsi="Calibri" w:cs="Tahoma"/>
          <w:sz w:val="24"/>
          <w:szCs w:val="24"/>
        </w:rPr>
        <w:t xml:space="preserve">Urzędzie Miejskim Wrocławia, projektowanie ścieżki transformacji wybranych usług do </w:t>
      </w:r>
      <w:r w:rsidR="00104E1D">
        <w:rPr>
          <w:rFonts w:ascii="Calibri" w:eastAsia="Times New Roman" w:hAnsi="Calibri" w:cs="Tahoma"/>
          <w:sz w:val="24"/>
          <w:szCs w:val="24"/>
        </w:rPr>
        <w:br/>
      </w:r>
      <w:r w:rsidRPr="00376FF5">
        <w:rPr>
          <w:rFonts w:ascii="Calibri" w:eastAsia="Times New Roman" w:hAnsi="Calibri" w:cs="Tahoma"/>
          <w:sz w:val="24"/>
          <w:szCs w:val="24"/>
        </w:rPr>
        <w:t>e-</w:t>
      </w:r>
      <w:r w:rsidR="00104E1D">
        <w:rPr>
          <w:rFonts w:ascii="Calibri" w:eastAsia="Times New Roman" w:hAnsi="Calibri" w:cs="Tahoma"/>
          <w:sz w:val="24"/>
          <w:szCs w:val="24"/>
        </w:rPr>
        <w:t>u</w:t>
      </w:r>
      <w:r w:rsidRPr="00376FF5">
        <w:rPr>
          <w:rFonts w:ascii="Calibri" w:eastAsia="Times New Roman" w:hAnsi="Calibri" w:cs="Tahoma"/>
          <w:sz w:val="24"/>
          <w:szCs w:val="24"/>
        </w:rPr>
        <w:t>sług</w:t>
      </w:r>
      <w:r>
        <w:rPr>
          <w:rFonts w:ascii="Calibri" w:eastAsia="Times New Roman" w:hAnsi="Calibri" w:cs="Tahoma"/>
          <w:sz w:val="24"/>
          <w:szCs w:val="24"/>
        </w:rPr>
        <w:t xml:space="preserve"> (w tym </w:t>
      </w:r>
      <w:r w:rsidRPr="00891446">
        <w:rPr>
          <w:rFonts w:ascii="Calibri" w:eastAsia="Times New Roman" w:hAnsi="Calibri" w:cs="Tahoma"/>
          <w:sz w:val="24"/>
          <w:szCs w:val="24"/>
        </w:rPr>
        <w:t>systemu poboru podatków i opła</w:t>
      </w:r>
      <w:r>
        <w:rPr>
          <w:rFonts w:ascii="Calibri" w:eastAsia="Times New Roman" w:hAnsi="Calibri" w:cs="Tahoma"/>
          <w:sz w:val="24"/>
          <w:szCs w:val="24"/>
        </w:rPr>
        <w:t>t)</w:t>
      </w:r>
      <w:r w:rsidRPr="00376FF5">
        <w:rPr>
          <w:rFonts w:ascii="Calibri" w:eastAsia="Times New Roman" w:hAnsi="Calibri" w:cs="Tahoma"/>
          <w:sz w:val="24"/>
          <w:szCs w:val="24"/>
        </w:rPr>
        <w:t xml:space="preserve"> oraz doskonalenie i rozwój Zintegrowanego Systemu Zarządzania.</w:t>
      </w:r>
      <w:r w:rsidR="00F02F26">
        <w:rPr>
          <w:rFonts w:ascii="Calibri" w:eastAsia="Times New Roman" w:hAnsi="Calibri" w:cs="Tahoma"/>
          <w:sz w:val="24"/>
          <w:szCs w:val="24"/>
        </w:rPr>
        <w:t xml:space="preserve"> Kontynuowana będzie</w:t>
      </w:r>
      <w:r>
        <w:rPr>
          <w:rFonts w:ascii="Calibri" w:eastAsia="Times New Roman" w:hAnsi="Calibri" w:cs="Tahoma"/>
          <w:sz w:val="24"/>
          <w:szCs w:val="24"/>
        </w:rPr>
        <w:t xml:space="preserve"> r</w:t>
      </w:r>
      <w:r w:rsidRPr="00182D66">
        <w:rPr>
          <w:rFonts w:ascii="Calibri" w:eastAsia="Times New Roman" w:hAnsi="Calibri" w:cs="Tahoma"/>
          <w:sz w:val="24"/>
          <w:szCs w:val="24"/>
        </w:rPr>
        <w:t>ozbudowa Systemu Zarządzania Ruchem we Wrocławiu</w:t>
      </w:r>
      <w:r>
        <w:rPr>
          <w:rFonts w:ascii="Calibri" w:eastAsia="Times New Roman" w:hAnsi="Calibri" w:cs="Tahoma"/>
          <w:sz w:val="24"/>
          <w:szCs w:val="24"/>
        </w:rPr>
        <w:t xml:space="preserve">. </w:t>
      </w:r>
      <w:r w:rsidR="00F02F26">
        <w:rPr>
          <w:rFonts w:ascii="Calibri" w:eastAsia="Times New Roman" w:hAnsi="Calibri" w:cs="Tahoma"/>
          <w:sz w:val="24"/>
          <w:szCs w:val="24"/>
        </w:rPr>
        <w:t>W ramach tego zadania przewidzia</w:t>
      </w:r>
      <w:r>
        <w:rPr>
          <w:rFonts w:ascii="Calibri" w:eastAsia="Times New Roman" w:hAnsi="Calibri" w:cs="Tahoma"/>
          <w:sz w:val="24"/>
          <w:szCs w:val="24"/>
        </w:rPr>
        <w:t>na jest budowa i</w:t>
      </w:r>
      <w:r w:rsidR="00104E1D">
        <w:rPr>
          <w:rFonts w:ascii="Calibri" w:eastAsia="Times New Roman" w:hAnsi="Calibri" w:cs="Tahoma"/>
          <w:sz w:val="24"/>
          <w:szCs w:val="24"/>
        </w:rPr>
        <w:t> </w:t>
      </w:r>
      <w:r>
        <w:rPr>
          <w:rFonts w:ascii="Calibri" w:eastAsia="Times New Roman" w:hAnsi="Calibri" w:cs="Tahoma"/>
          <w:sz w:val="24"/>
          <w:szCs w:val="24"/>
        </w:rPr>
        <w:t>przebudowa</w:t>
      </w:r>
      <w:r w:rsidRPr="00376FF5">
        <w:rPr>
          <w:rFonts w:ascii="Calibri" w:eastAsia="Times New Roman" w:hAnsi="Calibri" w:cs="Tahoma"/>
          <w:sz w:val="24"/>
          <w:szCs w:val="24"/>
        </w:rPr>
        <w:t xml:space="preserve"> 7-miu syg</w:t>
      </w:r>
      <w:r>
        <w:rPr>
          <w:rFonts w:ascii="Calibri" w:eastAsia="Times New Roman" w:hAnsi="Calibri" w:cs="Tahoma"/>
          <w:sz w:val="24"/>
          <w:szCs w:val="24"/>
        </w:rPr>
        <w:t>nalizacji świetlnych, instalacja</w:t>
      </w:r>
      <w:r w:rsidRPr="00376FF5">
        <w:rPr>
          <w:rFonts w:ascii="Calibri" w:eastAsia="Times New Roman" w:hAnsi="Calibri" w:cs="Tahoma"/>
          <w:sz w:val="24"/>
          <w:szCs w:val="24"/>
        </w:rPr>
        <w:t xml:space="preserve"> </w:t>
      </w:r>
      <w:r>
        <w:rPr>
          <w:rFonts w:ascii="Calibri" w:eastAsia="Times New Roman" w:hAnsi="Calibri" w:cs="Tahoma"/>
          <w:sz w:val="24"/>
          <w:szCs w:val="24"/>
        </w:rPr>
        <w:t>ponad 380</w:t>
      </w:r>
      <w:r w:rsidRPr="00376FF5">
        <w:rPr>
          <w:rFonts w:ascii="Calibri" w:eastAsia="Times New Roman" w:hAnsi="Calibri" w:cs="Tahoma"/>
          <w:sz w:val="24"/>
          <w:szCs w:val="24"/>
        </w:rPr>
        <w:t xml:space="preserve"> urządzeń do wyświetlania informacji pomocniczych ITS, </w:t>
      </w:r>
      <w:r>
        <w:rPr>
          <w:rFonts w:ascii="Calibri" w:eastAsia="Times New Roman" w:hAnsi="Calibri" w:cs="Tahoma"/>
          <w:sz w:val="24"/>
          <w:szCs w:val="24"/>
        </w:rPr>
        <w:t>rozbudowa systemu sterowania ruchem oraz rozbudowa</w:t>
      </w:r>
      <w:r w:rsidRPr="00376FF5">
        <w:rPr>
          <w:rFonts w:ascii="Calibri" w:eastAsia="Times New Roman" w:hAnsi="Calibri" w:cs="Tahoma"/>
          <w:sz w:val="24"/>
          <w:szCs w:val="24"/>
        </w:rPr>
        <w:t xml:space="preserve"> narzędzi informatycznych</w:t>
      </w:r>
      <w:r>
        <w:rPr>
          <w:rFonts w:ascii="Calibri" w:eastAsia="Times New Roman" w:hAnsi="Calibri" w:cs="Tahoma"/>
          <w:sz w:val="24"/>
          <w:szCs w:val="24"/>
        </w:rPr>
        <w:t>.</w:t>
      </w:r>
    </w:p>
    <w:p w:rsidR="00F57D51" w:rsidRDefault="00F57D51" w:rsidP="00891446">
      <w:pPr>
        <w:spacing w:after="0" w:line="240" w:lineRule="auto"/>
        <w:jc w:val="both"/>
        <w:rPr>
          <w:rFonts w:ascii="Calibri" w:eastAsia="Times New Roman" w:hAnsi="Calibri" w:cs="Tahoma"/>
          <w:sz w:val="24"/>
          <w:szCs w:val="24"/>
        </w:rPr>
      </w:pPr>
    </w:p>
    <w:p w:rsidR="0062460F" w:rsidRDefault="0062460F" w:rsidP="00891446">
      <w:pPr>
        <w:spacing w:after="0" w:line="240" w:lineRule="auto"/>
        <w:jc w:val="both"/>
        <w:rPr>
          <w:rFonts w:ascii="Calibri" w:eastAsia="Times New Roman" w:hAnsi="Calibri" w:cs="Tahoma"/>
          <w:sz w:val="24"/>
          <w:szCs w:val="24"/>
        </w:rPr>
      </w:pPr>
    </w:p>
    <w:p w:rsidR="0062460F" w:rsidRDefault="0062460F" w:rsidP="00891446">
      <w:pPr>
        <w:spacing w:after="0" w:line="240" w:lineRule="auto"/>
        <w:jc w:val="both"/>
        <w:rPr>
          <w:rFonts w:ascii="Calibri" w:eastAsia="Times New Roman" w:hAnsi="Calibri" w:cs="Tahoma"/>
          <w:sz w:val="24"/>
          <w:szCs w:val="24"/>
        </w:rPr>
      </w:pPr>
    </w:p>
    <w:p w:rsidR="0062460F" w:rsidRDefault="0062460F" w:rsidP="00891446">
      <w:pPr>
        <w:spacing w:after="0" w:line="240" w:lineRule="auto"/>
        <w:jc w:val="both"/>
        <w:rPr>
          <w:rFonts w:ascii="Calibri" w:eastAsia="Times New Roman" w:hAnsi="Calibri" w:cs="Tahoma"/>
          <w:sz w:val="24"/>
          <w:szCs w:val="24"/>
        </w:rPr>
      </w:pPr>
    </w:p>
    <w:p w:rsidR="0062460F" w:rsidRDefault="0062460F" w:rsidP="00891446">
      <w:pPr>
        <w:spacing w:after="0" w:line="240" w:lineRule="auto"/>
        <w:jc w:val="both"/>
        <w:rPr>
          <w:rFonts w:ascii="Calibri" w:eastAsia="Times New Roman" w:hAnsi="Calibri" w:cs="Tahoma"/>
          <w:sz w:val="24"/>
          <w:szCs w:val="24"/>
        </w:rPr>
      </w:pPr>
    </w:p>
    <w:tbl>
      <w:tblPr>
        <w:tblStyle w:val="Kolorowasiatka1"/>
        <w:tblW w:w="9368" w:type="dxa"/>
        <w:tblLook w:val="04A0"/>
      </w:tblPr>
      <w:tblGrid>
        <w:gridCol w:w="1101"/>
        <w:gridCol w:w="8267"/>
      </w:tblGrid>
      <w:tr w:rsidR="0062460F" w:rsidRPr="00CF07B7" w:rsidTr="00996C87">
        <w:trPr>
          <w:cnfStyle w:val="100000000000"/>
          <w:trHeight w:val="293"/>
          <w:tblHeader/>
        </w:trPr>
        <w:tc>
          <w:tcPr>
            <w:cnfStyle w:val="001000000000"/>
            <w:tcW w:w="1101" w:type="dxa"/>
            <w:shd w:val="clear" w:color="auto" w:fill="A6A6A6" w:themeFill="background1" w:themeFillShade="A6"/>
            <w:hideMark/>
          </w:tcPr>
          <w:p w:rsidR="0062460F" w:rsidRPr="00CF07B7" w:rsidRDefault="0062460F" w:rsidP="00996C87">
            <w:pPr>
              <w:jc w:val="center"/>
              <w:rPr>
                <w:rFonts w:asciiTheme="minorHAnsi" w:hAnsiTheme="minorHAnsi" w:cstheme="minorHAnsi"/>
                <w:b w:val="0"/>
                <w:color w:val="auto"/>
              </w:rPr>
            </w:pPr>
            <w:r w:rsidRPr="00CF07B7">
              <w:rPr>
                <w:rFonts w:asciiTheme="minorHAnsi" w:hAnsiTheme="minorHAnsi" w:cstheme="minorHAnsi"/>
                <w:color w:val="auto"/>
              </w:rPr>
              <w:t>NR ZAD</w:t>
            </w:r>
            <w:r w:rsidRPr="00CF07B7">
              <w:rPr>
                <w:rFonts w:asciiTheme="minorHAnsi" w:hAnsiTheme="minorHAnsi" w:cstheme="minorHAnsi"/>
                <w:b w:val="0"/>
                <w:color w:val="auto"/>
              </w:rPr>
              <w:t>.</w:t>
            </w:r>
          </w:p>
        </w:tc>
        <w:tc>
          <w:tcPr>
            <w:tcW w:w="8267" w:type="dxa"/>
            <w:shd w:val="clear" w:color="auto" w:fill="D9D9D9" w:themeFill="background1" w:themeFillShade="D9"/>
            <w:vAlign w:val="center"/>
            <w:hideMark/>
          </w:tcPr>
          <w:p w:rsidR="0062460F" w:rsidRPr="000739E4" w:rsidRDefault="0062460F" w:rsidP="00996C87">
            <w:pPr>
              <w:jc w:val="center"/>
              <w:cnfStyle w:val="100000000000"/>
              <w:rPr>
                <w:rFonts w:asciiTheme="minorHAnsi" w:hAnsiTheme="minorHAnsi" w:cstheme="minorHAnsi"/>
                <w:color w:val="auto"/>
              </w:rPr>
            </w:pPr>
            <w:r w:rsidRPr="000739E4">
              <w:rPr>
                <w:rFonts w:asciiTheme="minorHAnsi" w:hAnsiTheme="minorHAnsi" w:cstheme="minorHAnsi"/>
                <w:color w:val="auto"/>
              </w:rPr>
              <w:t>NAZWA I ZAKRES ZADANIA</w:t>
            </w:r>
          </w:p>
        </w:tc>
      </w:tr>
      <w:tr w:rsidR="0062460F" w:rsidRPr="00CF07B7" w:rsidTr="00996C87">
        <w:trPr>
          <w:cnfStyle w:val="100000000000"/>
          <w:trHeight w:val="676"/>
          <w:tblHeader/>
        </w:trPr>
        <w:tc>
          <w:tcPr>
            <w:cnfStyle w:val="001000000000"/>
            <w:tcW w:w="9368" w:type="dxa"/>
            <w:gridSpan w:val="2"/>
            <w:shd w:val="clear" w:color="auto" w:fill="365F91"/>
            <w:vAlign w:val="center"/>
            <w:hideMark/>
          </w:tcPr>
          <w:p w:rsidR="00CE6B4E" w:rsidRDefault="0062460F">
            <w:pPr>
              <w:jc w:val="center"/>
              <w:rPr>
                <w:rFonts w:asciiTheme="minorHAnsi" w:hAnsiTheme="minorHAnsi" w:cstheme="minorHAnsi"/>
                <w:b w:val="0"/>
                <w:bCs w:val="0"/>
                <w:color w:val="auto"/>
                <w:sz w:val="32"/>
                <w:lang w:eastAsia="pl-PL"/>
              </w:rPr>
            </w:pPr>
            <w:r w:rsidRPr="007E180A">
              <w:rPr>
                <w:rFonts w:asciiTheme="minorHAnsi" w:hAnsiTheme="minorHAnsi" w:cstheme="minorHAnsi"/>
                <w:sz w:val="32"/>
              </w:rPr>
              <w:t xml:space="preserve">Priorytet </w:t>
            </w:r>
            <w:r w:rsidR="00104E1D">
              <w:rPr>
                <w:rFonts w:asciiTheme="minorHAnsi" w:hAnsiTheme="minorHAnsi" w:cstheme="minorHAnsi"/>
                <w:sz w:val="32"/>
              </w:rPr>
              <w:t xml:space="preserve">7 </w:t>
            </w:r>
            <w:r w:rsidR="00104E1D">
              <w:rPr>
                <w:rFonts w:ascii="Calibri" w:hAnsi="Calibri" w:cs="Calibri"/>
                <w:sz w:val="32"/>
              </w:rPr>
              <w:t>−</w:t>
            </w:r>
            <w:r w:rsidRPr="007E180A">
              <w:rPr>
                <w:rFonts w:asciiTheme="minorHAnsi" w:hAnsiTheme="minorHAnsi" w:cstheme="minorHAnsi"/>
                <w:sz w:val="32"/>
              </w:rPr>
              <w:t xml:space="preserve"> GOVERNANCE</w:t>
            </w:r>
          </w:p>
        </w:tc>
      </w:tr>
      <w:tr w:rsidR="0062460F" w:rsidRPr="00CF07B7" w:rsidTr="00996C87">
        <w:trPr>
          <w:cnfStyle w:val="000000100000"/>
          <w:trHeight w:val="425"/>
        </w:trPr>
        <w:tc>
          <w:tcPr>
            <w:cnfStyle w:val="001000000000"/>
            <w:tcW w:w="9368" w:type="dxa"/>
            <w:gridSpan w:val="2"/>
            <w:shd w:val="clear" w:color="auto" w:fill="365F91" w:themeFill="accent1" w:themeFillShade="BF"/>
            <w:noWrap/>
            <w:hideMark/>
          </w:tcPr>
          <w:p w:rsidR="0062460F" w:rsidRPr="007E180A" w:rsidRDefault="0062460F" w:rsidP="00996C87">
            <w:pPr>
              <w:rPr>
                <w:rFonts w:ascii="Tahoma" w:hAnsi="Tahoma" w:cs="Tahoma"/>
                <w:b/>
                <w:bCs/>
                <w:sz w:val="20"/>
                <w:szCs w:val="20"/>
              </w:rPr>
            </w:pPr>
            <w:r w:rsidRPr="007E180A">
              <w:rPr>
                <w:rFonts w:ascii="Tahoma" w:hAnsi="Tahoma" w:cs="Tahoma"/>
                <w:b/>
                <w:bCs/>
                <w:sz w:val="20"/>
                <w:szCs w:val="20"/>
              </w:rPr>
              <w:t>OBSZAR  4 - ADMINISTRACJA PUBLICZNA I PROMOCJA</w:t>
            </w:r>
          </w:p>
          <w:p w:rsidR="0062460F" w:rsidRPr="00104E1D" w:rsidRDefault="00F86162" w:rsidP="0062460F">
            <w:pPr>
              <w:pStyle w:val="Akapitzlist"/>
              <w:numPr>
                <w:ilvl w:val="0"/>
                <w:numId w:val="10"/>
              </w:numPr>
              <w:spacing w:after="0" w:line="240" w:lineRule="auto"/>
              <w:rPr>
                <w:rFonts w:asciiTheme="minorHAnsi" w:hAnsiTheme="minorHAnsi" w:cstheme="minorHAnsi"/>
                <w:b/>
                <w:bCs/>
              </w:rPr>
            </w:pPr>
            <w:r w:rsidRPr="00F86162">
              <w:rPr>
                <w:rFonts w:asciiTheme="minorHAnsi" w:hAnsiTheme="minorHAnsi" w:cstheme="minorHAnsi"/>
                <w:b/>
                <w:bCs/>
              </w:rPr>
              <w:t>Wydatkowanie środków publicznych w sposób partycypacyjny</w:t>
            </w:r>
          </w:p>
          <w:p w:rsidR="0062460F" w:rsidRPr="00104E1D" w:rsidRDefault="00F86162" w:rsidP="0062460F">
            <w:pPr>
              <w:pStyle w:val="Akapitzlist"/>
              <w:numPr>
                <w:ilvl w:val="0"/>
                <w:numId w:val="10"/>
              </w:numPr>
              <w:spacing w:after="0" w:line="240" w:lineRule="auto"/>
              <w:rPr>
                <w:rFonts w:asciiTheme="minorHAnsi" w:hAnsiTheme="minorHAnsi" w:cstheme="minorHAnsi"/>
                <w:b/>
                <w:bCs/>
              </w:rPr>
            </w:pPr>
            <w:r w:rsidRPr="00F86162">
              <w:rPr>
                <w:rFonts w:asciiTheme="minorHAnsi" w:hAnsiTheme="minorHAnsi" w:cstheme="minorHAnsi"/>
                <w:b/>
                <w:bCs/>
              </w:rPr>
              <w:t>E-administracja</w:t>
            </w:r>
          </w:p>
          <w:p w:rsidR="0062460F" w:rsidRPr="007E180A" w:rsidRDefault="00F86162" w:rsidP="0062460F">
            <w:pPr>
              <w:pStyle w:val="Akapitzlist"/>
              <w:numPr>
                <w:ilvl w:val="0"/>
                <w:numId w:val="10"/>
              </w:numPr>
              <w:spacing w:after="0" w:line="240" w:lineRule="auto"/>
              <w:rPr>
                <w:rFonts w:cstheme="minorHAnsi"/>
                <w:b/>
              </w:rPr>
            </w:pPr>
            <w:r w:rsidRPr="00F86162">
              <w:rPr>
                <w:rFonts w:asciiTheme="minorHAnsi" w:hAnsiTheme="minorHAnsi" w:cstheme="minorHAnsi"/>
                <w:b/>
                <w:bCs/>
              </w:rPr>
              <w:t>Informacja o działaniach miasta</w:t>
            </w:r>
          </w:p>
        </w:tc>
      </w:tr>
      <w:tr w:rsidR="0062460F" w:rsidRPr="00CF07B7" w:rsidTr="00996C87">
        <w:trPr>
          <w:trHeight w:val="426"/>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138.</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E-administracja </w:t>
            </w:r>
          </w:p>
        </w:tc>
      </w:tr>
      <w:tr w:rsidR="0062460F" w:rsidRPr="00CF07B7" w:rsidTr="00996C87">
        <w:trPr>
          <w:cnfStyle w:val="000000100000"/>
          <w:trHeight w:val="1116"/>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Głównym celem zadania jest rozwój systemów aplikacyjnych oraz e-usług dla mieszkańców Wrocławia, zapewnienie zgodności licencyjnej a także rozwój lub wymiana części infrastrukturalnej wykorzystywanej przez ww. systemy aplikacyjne w celu zapewnienia wydajnej i bezawaryjnej pracy</w:t>
            </w:r>
          </w:p>
        </w:tc>
      </w:tr>
      <w:tr w:rsidR="0062460F" w:rsidRPr="00CF07B7" w:rsidTr="00996C87">
        <w:trPr>
          <w:trHeight w:val="711"/>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139.</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Poprawa systemu poboru podatków i opłat</w:t>
            </w:r>
          </w:p>
        </w:tc>
      </w:tr>
      <w:tr w:rsidR="0062460F" w:rsidRPr="00CF07B7" w:rsidTr="00996C87">
        <w:trPr>
          <w:cnfStyle w:val="000000100000"/>
          <w:trHeight w:val="2101"/>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Zadanie związane jest z budową efektywnego i jednocześnie przyjaznego podatnikom systemu poboru podatków i opłat przypadających Gminie Wrocław. W szczególności przewidywane jest wdrożenie nowych rozwiązań informatycznych polegających na uruchomieniu systemu e-deklaracji, umożliwiającego składanie deklaracji i korekt drogą elektroniczną przy jednoczesnym wykorzystaniu kalkulatorów informatycznych do obliczenia wielkości podatku. Ponadto planowane jest wdrożenie detekcji budynków. Narzędzie to umożliwi identyfikację nowych budynków i budowli, które nie zostały zgłoszone do opodatkowania podatkiem od nieruchomości</w:t>
            </w:r>
          </w:p>
        </w:tc>
      </w:tr>
      <w:tr w:rsidR="0062460F" w:rsidRPr="00CF07B7" w:rsidTr="00996C87">
        <w:trPr>
          <w:trHeight w:val="637"/>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140.</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Rozbudowa Systemu Zarządzania Ruchem we Wrocławiu</w:t>
            </w:r>
          </w:p>
        </w:tc>
      </w:tr>
      <w:tr w:rsidR="0062460F" w:rsidRPr="00CF07B7" w:rsidTr="00996C87">
        <w:trPr>
          <w:cnfStyle w:val="000000100000"/>
          <w:trHeight w:val="1075"/>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Projekt obejmuje: budowę i przebudowę 7-miu sygnalizacji świetlnych, instalację i podłączenie 383 urządzeń do wyświetlania informacji pomocniczych ITS, dostawę urządzeń systemu ITS, rozbudowę systemu sterowania ruchem, rozbudowę narzędzi informatycznych</w:t>
            </w:r>
          </w:p>
        </w:tc>
      </w:tr>
      <w:tr w:rsidR="0062460F" w:rsidRPr="00CF07B7" w:rsidTr="00996C87">
        <w:trPr>
          <w:trHeight w:val="568"/>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141.</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Udostępnianie zbiorów informacji przetwarzanych - Otwarte Dane Wrocław </w:t>
            </w:r>
          </w:p>
        </w:tc>
      </w:tr>
      <w:tr w:rsidR="0062460F" w:rsidRPr="00CF07B7" w:rsidTr="00996C87">
        <w:trPr>
          <w:cnfStyle w:val="000000100000"/>
          <w:trHeight w:val="1468"/>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color w:val="000000"/>
                <w:sz w:val="20"/>
                <w:szCs w:val="20"/>
              </w:rPr>
            </w:pPr>
            <w:r>
              <w:rPr>
                <w:rFonts w:ascii="Tahoma" w:hAnsi="Tahoma" w:cs="Tahoma"/>
                <w:color w:val="000000"/>
                <w:sz w:val="20"/>
                <w:szCs w:val="20"/>
              </w:rPr>
              <w:t>Głównym celem zadania jest udostępnianie zbiorów informacji przetwarzanych w systemach informatycznych urzędu i jednostek miejskich na potrzeby wykorzystania ich przez inne podmioty. Są to między innymi dane demograficzne, Budżet miasta, Wieloletni Plan Inwestycyjny, adresy i ulice, Wrocławski Budżet Obywatelski i wiele innych https://www.wroclaw.pl/open-data/dataset</w:t>
            </w:r>
          </w:p>
        </w:tc>
      </w:tr>
      <w:tr w:rsidR="0062460F" w:rsidRPr="00CF07B7" w:rsidTr="00996C87">
        <w:trPr>
          <w:trHeight w:val="535"/>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142.</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Rozbudowa Systemu Informacji Przestrzennej </w:t>
            </w:r>
          </w:p>
        </w:tc>
      </w:tr>
      <w:tr w:rsidR="0062460F" w:rsidRPr="00CF07B7" w:rsidTr="00996C87">
        <w:trPr>
          <w:cnfStyle w:val="000000100000"/>
          <w:trHeight w:val="1071"/>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color w:val="auto"/>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000000"/>
                <w:sz w:val="20"/>
                <w:szCs w:val="20"/>
                <w:lang w:eastAsia="pl-PL"/>
              </w:rPr>
            </w:pPr>
            <w:r>
              <w:rPr>
                <w:rFonts w:ascii="Tahoma" w:hAnsi="Tahoma" w:cs="Tahoma"/>
                <w:color w:val="000000"/>
                <w:sz w:val="20"/>
                <w:szCs w:val="20"/>
              </w:rPr>
              <w:t xml:space="preserve">Głównym celem zadania jest rozwój systemów mapowych Gminy Wrocław poprzez wykonywanie </w:t>
            </w:r>
            <w:proofErr w:type="spellStart"/>
            <w:r>
              <w:rPr>
                <w:rFonts w:ascii="Tahoma" w:hAnsi="Tahoma" w:cs="Tahoma"/>
                <w:color w:val="000000"/>
                <w:sz w:val="20"/>
                <w:szCs w:val="20"/>
              </w:rPr>
              <w:t>ortofotomapy</w:t>
            </w:r>
            <w:proofErr w:type="spellEnd"/>
            <w:r>
              <w:rPr>
                <w:rFonts w:ascii="Tahoma" w:hAnsi="Tahoma" w:cs="Tahoma"/>
                <w:color w:val="000000"/>
                <w:sz w:val="20"/>
                <w:szCs w:val="20"/>
              </w:rPr>
              <w:t xml:space="preserve">, nalotów dedykowanych w celu pozyskania zdjęć lotniczych, utrzymanie i rozwój </w:t>
            </w:r>
            <w:proofErr w:type="spellStart"/>
            <w:r>
              <w:rPr>
                <w:rFonts w:ascii="Tahoma" w:hAnsi="Tahoma" w:cs="Tahoma"/>
                <w:color w:val="000000"/>
                <w:sz w:val="20"/>
                <w:szCs w:val="20"/>
              </w:rPr>
              <w:t>geoportalu</w:t>
            </w:r>
            <w:proofErr w:type="spellEnd"/>
            <w:r>
              <w:rPr>
                <w:rFonts w:ascii="Tahoma" w:hAnsi="Tahoma" w:cs="Tahoma"/>
                <w:color w:val="000000"/>
                <w:sz w:val="20"/>
                <w:szCs w:val="20"/>
              </w:rPr>
              <w:t xml:space="preserve"> gminy w tym edytora POI, a także pozyskanie jednolitego systemu licencyjnego dla wykorzystywanych narzędzi aplikacyjnych</w:t>
            </w:r>
          </w:p>
        </w:tc>
      </w:tr>
      <w:tr w:rsidR="0062460F" w:rsidRPr="00CF07B7" w:rsidTr="00996C87">
        <w:trPr>
          <w:trHeight w:val="600"/>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143.</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MAN Wrocław - Wrocławska sieć teleinformatyczna na potrzeby zarządzania miastem </w:t>
            </w:r>
          </w:p>
        </w:tc>
      </w:tr>
      <w:tr w:rsidR="0062460F" w:rsidRPr="00CF07B7" w:rsidTr="00104E1D">
        <w:trPr>
          <w:cnfStyle w:val="000000100000"/>
          <w:trHeight w:val="1288"/>
        </w:trPr>
        <w:tc>
          <w:tcPr>
            <w:cnfStyle w:val="001000000000"/>
            <w:tcW w:w="1101" w:type="dxa"/>
            <w:vMerge/>
            <w:shd w:val="clear" w:color="auto" w:fill="A6A6A6" w:themeFill="background1" w:themeFillShade="A6"/>
            <w:hideMark/>
          </w:tcPr>
          <w:p w:rsidR="0062460F" w:rsidRPr="00CF07B7" w:rsidRDefault="0062460F" w:rsidP="00996C87">
            <w:pP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Głównym celem zadania jest koordynacja działań podejmowanych przez miasto w celu rozbudowy i utrzymania istniejących sieci: kanalizacji teletechnicznych, światłowodowej, Miejskiego Internetu, edukacyjnej, telefonicznej oraz zapewnienia ciągłości działania dla sprzętu znajdującego się w serwerowniach gminy</w:t>
            </w:r>
          </w:p>
        </w:tc>
      </w:tr>
      <w:tr w:rsidR="0062460F" w:rsidRPr="00CF07B7" w:rsidTr="00996C87">
        <w:trPr>
          <w:trHeight w:val="630"/>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144.</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Zarządzanie procesami w UMW</w:t>
            </w:r>
          </w:p>
        </w:tc>
      </w:tr>
      <w:tr w:rsidR="0062460F" w:rsidRPr="00CF07B7" w:rsidTr="00104E1D">
        <w:trPr>
          <w:cnfStyle w:val="000000100000"/>
          <w:trHeight w:val="1033"/>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Wypracowanie odpowiednich narzędzi, w tym również informatycznych, niezbędnych do wdrożenia w UMW modelu zarządzania procesami oraz ciągła współpraca z właścicielami procesów</w:t>
            </w:r>
          </w:p>
        </w:tc>
      </w:tr>
      <w:tr w:rsidR="0062460F" w:rsidRPr="00CF07B7" w:rsidTr="00996C87">
        <w:trPr>
          <w:trHeight w:val="600"/>
        </w:trPr>
        <w:tc>
          <w:tcPr>
            <w:cnfStyle w:val="001000000000"/>
            <w:tcW w:w="1101" w:type="dxa"/>
            <w:vMerge w:val="restart"/>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145.</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Projektowanie ścieżki transformacji wybranych usług do e-usług</w:t>
            </w:r>
          </w:p>
        </w:tc>
      </w:tr>
      <w:tr w:rsidR="0062460F" w:rsidRPr="00CF07B7" w:rsidTr="00996C87">
        <w:trPr>
          <w:cnfStyle w:val="000000100000"/>
          <w:trHeight w:val="600"/>
        </w:trPr>
        <w:tc>
          <w:tcPr>
            <w:cnfStyle w:val="001000000000"/>
            <w:tcW w:w="1101" w:type="dxa"/>
            <w:vMerge/>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Celem zadania jest identyfikacja oraz optymalizacja wybranych usług świadczonych na rzecz mieszkańców wraz z rekomendacją rozwiązań informatycznych, które pozwolą na transformację do e-usług</w:t>
            </w:r>
          </w:p>
        </w:tc>
      </w:tr>
      <w:tr w:rsidR="0062460F" w:rsidRPr="00CF07B7" w:rsidTr="00104E1D">
        <w:trPr>
          <w:trHeight w:val="590"/>
        </w:trPr>
        <w:tc>
          <w:tcPr>
            <w:cnfStyle w:val="001000000000"/>
            <w:tcW w:w="1101" w:type="dxa"/>
            <w:vMerge w:val="restart"/>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146.</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Transformacja cyfrowa UMW</w:t>
            </w:r>
          </w:p>
        </w:tc>
      </w:tr>
      <w:tr w:rsidR="0062460F" w:rsidRPr="00CF07B7" w:rsidTr="00104E1D">
        <w:trPr>
          <w:cnfStyle w:val="000000100000"/>
          <w:trHeight w:val="995"/>
        </w:trPr>
        <w:tc>
          <w:tcPr>
            <w:cnfStyle w:val="001000000000"/>
            <w:tcW w:w="1101" w:type="dxa"/>
            <w:vMerge/>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Celem zadania jest wypracowanie kierunków działań UMW  koniecznych do transformacji cyfrowej świadczonych usług, w tym automatyzacji procesów z wykorzystaniem potencjału i wiedzy środowisk naukowych i biznesowych</w:t>
            </w:r>
          </w:p>
        </w:tc>
      </w:tr>
      <w:tr w:rsidR="0062460F" w:rsidRPr="00CF07B7" w:rsidTr="00104E1D">
        <w:trPr>
          <w:trHeight w:val="528"/>
        </w:trPr>
        <w:tc>
          <w:tcPr>
            <w:cnfStyle w:val="001000000000"/>
            <w:tcW w:w="1101" w:type="dxa"/>
            <w:vMerge w:val="restart"/>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147.</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Doskonalenie i rozwój Zintegrowanego Systemu Zarządzania</w:t>
            </w:r>
          </w:p>
        </w:tc>
      </w:tr>
      <w:tr w:rsidR="0062460F" w:rsidRPr="00CF07B7" w:rsidTr="00996C87">
        <w:trPr>
          <w:cnfStyle w:val="000000100000"/>
          <w:trHeight w:val="983"/>
        </w:trPr>
        <w:tc>
          <w:tcPr>
            <w:cnfStyle w:val="001000000000"/>
            <w:tcW w:w="1101" w:type="dxa"/>
            <w:vMerge/>
            <w:shd w:val="clear" w:color="auto" w:fill="A6A6A6" w:themeFill="background1" w:themeFillShade="A6"/>
            <w:noWrap/>
            <w:vAlign w:val="center"/>
            <w:hideMark/>
          </w:tcPr>
          <w:p w:rsidR="0062460F" w:rsidRPr="00653040"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spacing w:after="240"/>
              <w:jc w:val="both"/>
              <w:cnfStyle w:val="000000100000"/>
              <w:rPr>
                <w:rFonts w:ascii="Tahoma" w:hAnsi="Tahoma" w:cs="Tahoma"/>
                <w:color w:val="000000"/>
                <w:sz w:val="20"/>
                <w:szCs w:val="20"/>
              </w:rPr>
            </w:pPr>
            <w:r>
              <w:rPr>
                <w:rFonts w:ascii="Tahoma" w:hAnsi="Tahoma" w:cs="Tahoma"/>
                <w:color w:val="000000"/>
                <w:sz w:val="20"/>
                <w:szCs w:val="20"/>
              </w:rPr>
              <w:t>Zadania w ramach Zintegrowanego Systemu Zarządzania: szkolenia dla audytorów wewnętrznych oraz pracowników Urzędu w celu podnoszenia kompetencji i świadomości w zakresie Systemów,  realizacja audytów wewnętrznych, audyty nadzoru Systemu</w:t>
            </w:r>
          </w:p>
        </w:tc>
      </w:tr>
      <w:tr w:rsidR="0062460F" w:rsidRPr="00CF07B7" w:rsidTr="00104E1D">
        <w:trPr>
          <w:trHeight w:val="607"/>
        </w:trPr>
        <w:tc>
          <w:tcPr>
            <w:cnfStyle w:val="001000000000"/>
            <w:tcW w:w="1101" w:type="dxa"/>
            <w:vMerge w:val="restart"/>
            <w:shd w:val="clear" w:color="auto" w:fill="A6A6A6" w:themeFill="background1" w:themeFillShade="A6"/>
            <w:noWrap/>
            <w:vAlign w:val="center"/>
            <w:hideMark/>
          </w:tcPr>
          <w:p w:rsidR="0062460F" w:rsidRPr="00CF07B7"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148.</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E-administracja </w:t>
            </w:r>
          </w:p>
        </w:tc>
      </w:tr>
      <w:tr w:rsidR="0062460F" w:rsidRPr="00CF07B7" w:rsidTr="00996C87">
        <w:trPr>
          <w:cnfStyle w:val="000000100000"/>
          <w:trHeight w:val="1120"/>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Głównym celem zadania jest rozwój systemów aplikacyjnych oraz e-usług dla mieszkańców Wrocławia, zapewnienie zgodności licencyjnej a także rozwój lub wymiana części infrastrukturalnej wykorzystywanej przez ww. systemy aplikacyjne w celu zapewnienia wydajnej i bezawaryjnej pracy</w:t>
            </w: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p w:rsidR="002D5B3B" w:rsidRDefault="002D5B3B"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tc>
      </w:tr>
      <w:tr w:rsidR="0062460F" w:rsidRPr="00CF07B7" w:rsidTr="00996C87">
        <w:trPr>
          <w:trHeight w:val="981"/>
        </w:trPr>
        <w:tc>
          <w:tcPr>
            <w:cnfStyle w:val="001000000000"/>
            <w:tcW w:w="1101" w:type="dxa"/>
            <w:vMerge w:val="restart"/>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shd w:val="clear" w:color="auto" w:fill="A6A6A6" w:themeFill="background1" w:themeFillShade="A6"/>
              </w:rPr>
              <w:lastRenderedPageBreak/>
              <w:t>149.</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Budowanie społeczeństwa obywatelskiego opartego na solidaryzmie międzypokoleniowym</w:t>
            </w:r>
          </w:p>
        </w:tc>
      </w:tr>
      <w:tr w:rsidR="0062460F" w:rsidRPr="00CF07B7" w:rsidTr="004F4809">
        <w:trPr>
          <w:cnfStyle w:val="000000100000"/>
          <w:trHeight w:val="4608"/>
        </w:trPr>
        <w:tc>
          <w:tcPr>
            <w:cnfStyle w:val="001000000000"/>
            <w:tcW w:w="1101" w:type="dxa"/>
            <w:vMerge/>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0A3809" w:rsidRDefault="004F4809">
            <w:pPr>
              <w:jc w:val="both"/>
              <w:cnfStyle w:val="000000100000"/>
              <w:rPr>
                <w:rFonts w:ascii="Tahoma" w:hAnsi="Tahoma" w:cs="Tahoma"/>
                <w:color w:val="auto"/>
                <w:sz w:val="20"/>
                <w:szCs w:val="20"/>
                <w:lang w:eastAsia="pl-PL"/>
              </w:rPr>
            </w:pPr>
            <w:r w:rsidRPr="002B4127">
              <w:rPr>
                <w:rFonts w:ascii="Tahoma" w:hAnsi="Tahoma" w:cs="Tahoma"/>
                <w:sz w:val="20"/>
                <w:szCs w:val="20"/>
              </w:rPr>
              <w:t>Celem zadania jest aktywizacja osób starszych oraz poprawa jakości ich życia. W ramach zadania realizowane są programy i kampanie: Miasto Pokoleń - edukacja do starości, w starości i przez starość, Kampania Społeczna Dni Seniora, Akademia Rozwoju Seniora, Kampania Społeczna Dni Babci i Dziadka, Wrocławska Karta Seniora, Senior Taxi, prowadzone są Kluby Seniora. Audycje Radiowego Klubu Seniora umożliwiają przekazanie ważnych dla seniorów informacji. Szkoła Liderów podnosi kompetencje związane z organizowaniem działań senioralnych oraz międzypokoleniowych, z zakresu współpracy z partnerami, identyfikowanie potrzeb osób starszych w danej społeczności, doskonalenia kompetencji personalno-społecznych, aby stale podnosić jakości ofert</w:t>
            </w:r>
            <w:r>
              <w:rPr>
                <w:rFonts w:ascii="Tahoma" w:hAnsi="Tahoma" w:cs="Tahoma"/>
                <w:sz w:val="20"/>
                <w:szCs w:val="20"/>
              </w:rPr>
              <w:t>y działań dla i z seniorami. Ko</w:t>
            </w:r>
            <w:r w:rsidRPr="002B4127">
              <w:rPr>
                <w:rFonts w:ascii="Tahoma" w:hAnsi="Tahoma" w:cs="Tahoma"/>
                <w:sz w:val="20"/>
                <w:szCs w:val="20"/>
              </w:rPr>
              <w:t>ntyn</w:t>
            </w:r>
            <w:r>
              <w:rPr>
                <w:rFonts w:ascii="Tahoma" w:hAnsi="Tahoma" w:cs="Tahoma"/>
                <w:sz w:val="20"/>
                <w:szCs w:val="20"/>
              </w:rPr>
              <w:t>uacja działań</w:t>
            </w:r>
            <w:r w:rsidRPr="002B4127">
              <w:rPr>
                <w:rFonts w:ascii="Tahoma" w:hAnsi="Tahoma" w:cs="Tahoma"/>
                <w:sz w:val="20"/>
                <w:szCs w:val="20"/>
              </w:rPr>
              <w:t xml:space="preserve"> podjętych w związku z pandemią </w:t>
            </w:r>
            <w:proofErr w:type="spellStart"/>
            <w:r w:rsidRPr="002B4127">
              <w:rPr>
                <w:rFonts w:ascii="Tahoma" w:hAnsi="Tahoma" w:cs="Tahoma"/>
                <w:sz w:val="20"/>
                <w:szCs w:val="20"/>
              </w:rPr>
              <w:t>covid</w:t>
            </w:r>
            <w:proofErr w:type="spellEnd"/>
            <w:r w:rsidRPr="002B4127">
              <w:rPr>
                <w:rFonts w:ascii="Tahoma" w:hAnsi="Tahoma" w:cs="Tahoma"/>
                <w:sz w:val="20"/>
                <w:szCs w:val="20"/>
              </w:rPr>
              <w:t>: telefon ,,Nie bądź sam" udzielający wsparcia psychologicznego seniorom. Kontynuacja programu emitowanego w TV od wrze</w:t>
            </w:r>
            <w:r>
              <w:rPr>
                <w:rFonts w:ascii="Tahoma" w:hAnsi="Tahoma" w:cs="Tahoma"/>
                <w:sz w:val="20"/>
                <w:szCs w:val="20"/>
              </w:rPr>
              <w:t>ś</w:t>
            </w:r>
            <w:r w:rsidRPr="002B4127">
              <w:rPr>
                <w:rFonts w:ascii="Tahoma" w:hAnsi="Tahoma" w:cs="Tahoma"/>
                <w:sz w:val="20"/>
                <w:szCs w:val="20"/>
              </w:rPr>
              <w:t>nia 2020 pn. ,,Elementarz cyfrowy". oraz ,,Kwadrans informacyjny dla Seniorów" by umożliwić osobom nieposługującym się technologiami cyfrowymi, dostęp do bieżących informacji oraz wyposażyć w podstawowe</w:t>
            </w:r>
            <w:r w:rsidR="00BF5F52">
              <w:rPr>
                <w:rFonts w:ascii="Tahoma" w:hAnsi="Tahoma" w:cs="Tahoma"/>
                <w:sz w:val="20"/>
                <w:szCs w:val="20"/>
              </w:rPr>
              <w:t xml:space="preserve"> kompetencje cyfrowe, odpowiadaj</w:t>
            </w:r>
            <w:r w:rsidRPr="002B4127">
              <w:rPr>
                <w:rFonts w:ascii="Tahoma" w:hAnsi="Tahoma" w:cs="Tahoma"/>
                <w:sz w:val="20"/>
                <w:szCs w:val="20"/>
              </w:rPr>
              <w:t xml:space="preserve">ąc na zalecenia GIS, a jednocześnie dbając o zapewnienie kontaktu w związku z koniecznością ograniczenia kontaktów osobistych. </w:t>
            </w:r>
          </w:p>
        </w:tc>
      </w:tr>
      <w:tr w:rsidR="0062460F" w:rsidRPr="00CF07B7" w:rsidTr="00104E1D">
        <w:trPr>
          <w:trHeight w:val="601"/>
        </w:trPr>
        <w:tc>
          <w:tcPr>
            <w:cnfStyle w:val="001000000000"/>
            <w:tcW w:w="1101" w:type="dxa"/>
            <w:vMerge w:val="restart"/>
            <w:shd w:val="clear" w:color="auto" w:fill="A6A6A6" w:themeFill="background1" w:themeFillShade="A6"/>
            <w:vAlign w:val="center"/>
            <w:hideMark/>
          </w:tcPr>
          <w:p w:rsidR="0062460F" w:rsidRPr="00D94C54"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150.</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Wzmacnianie postaw </w:t>
            </w:r>
            <w:proofErr w:type="spellStart"/>
            <w:r>
              <w:rPr>
                <w:rFonts w:ascii="Tahoma" w:hAnsi="Tahoma" w:cs="Tahoma"/>
                <w:b/>
                <w:bCs/>
                <w:sz w:val="20"/>
                <w:szCs w:val="20"/>
              </w:rPr>
              <w:t>proobywatelskich</w:t>
            </w:r>
            <w:proofErr w:type="spellEnd"/>
            <w:r>
              <w:rPr>
                <w:rFonts w:ascii="Tahoma" w:hAnsi="Tahoma" w:cs="Tahoma"/>
                <w:b/>
                <w:bCs/>
                <w:sz w:val="20"/>
                <w:szCs w:val="20"/>
              </w:rPr>
              <w:t xml:space="preserve"> wśród mieszkańców</w:t>
            </w:r>
          </w:p>
        </w:tc>
      </w:tr>
      <w:tr w:rsidR="0062460F" w:rsidRPr="00CF07B7" w:rsidTr="00996C87">
        <w:trPr>
          <w:cnfStyle w:val="000000100000"/>
          <w:trHeight w:val="967"/>
        </w:trPr>
        <w:tc>
          <w:tcPr>
            <w:cnfStyle w:val="001000000000"/>
            <w:tcW w:w="1101" w:type="dxa"/>
            <w:vMerge/>
            <w:shd w:val="clear" w:color="auto" w:fill="A6A6A6" w:themeFill="background1" w:themeFillShade="A6"/>
            <w:hideMark/>
          </w:tcPr>
          <w:p w:rsidR="0062460F" w:rsidRPr="00653040"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auto"/>
                <w:sz w:val="20"/>
                <w:szCs w:val="20"/>
                <w:lang w:eastAsia="pl-PL"/>
              </w:rPr>
            </w:pPr>
            <w:r>
              <w:rPr>
                <w:rFonts w:ascii="Tahoma" w:hAnsi="Tahoma" w:cs="Tahoma"/>
                <w:sz w:val="20"/>
                <w:szCs w:val="20"/>
              </w:rPr>
              <w:t>Promowanie współpracy wśród mieszkańców osiedli (na poziomie osiedla lub między osiedlami) wzmacniające działania np. przy planowaniu wspólnych przestrzeni publicznych, dobrych rozwiązaniach"</w:t>
            </w:r>
          </w:p>
        </w:tc>
      </w:tr>
      <w:tr w:rsidR="0062460F" w:rsidRPr="00CF07B7" w:rsidTr="00104E1D">
        <w:trPr>
          <w:trHeight w:val="639"/>
        </w:trPr>
        <w:tc>
          <w:tcPr>
            <w:cnfStyle w:val="001000000000"/>
            <w:tcW w:w="1101" w:type="dxa"/>
            <w:vMerge w:val="restart"/>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sz w:val="24"/>
                <w:szCs w:val="24"/>
              </w:rPr>
            </w:pPr>
            <w:r>
              <w:rPr>
                <w:rFonts w:asciiTheme="minorHAnsi" w:hAnsiTheme="minorHAnsi" w:cstheme="minorHAnsi"/>
                <w:b/>
                <w:color w:val="auto"/>
                <w:sz w:val="24"/>
                <w:szCs w:val="24"/>
              </w:rPr>
              <w:t>151.</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 xml:space="preserve">Działania na rzecz promocji działalności społecznej i </w:t>
            </w:r>
            <w:proofErr w:type="spellStart"/>
            <w:r>
              <w:rPr>
                <w:rFonts w:ascii="Tahoma" w:hAnsi="Tahoma" w:cs="Tahoma"/>
                <w:b/>
                <w:bCs/>
                <w:sz w:val="20"/>
                <w:szCs w:val="20"/>
              </w:rPr>
              <w:t>wolontaryjnej</w:t>
            </w:r>
            <w:proofErr w:type="spellEnd"/>
          </w:p>
        </w:tc>
      </w:tr>
      <w:tr w:rsidR="0062460F" w:rsidRPr="00CF07B7" w:rsidTr="00996C87">
        <w:trPr>
          <w:cnfStyle w:val="000000100000"/>
          <w:trHeight w:val="3256"/>
        </w:trPr>
        <w:tc>
          <w:tcPr>
            <w:cnfStyle w:val="001000000000"/>
            <w:tcW w:w="1101" w:type="dxa"/>
            <w:vMerge/>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sz w:val="20"/>
                <w:szCs w:val="20"/>
              </w:rPr>
            </w:pPr>
            <w:r>
              <w:rPr>
                <w:rFonts w:ascii="Tahoma" w:hAnsi="Tahoma" w:cs="Tahoma"/>
                <w:sz w:val="20"/>
                <w:szCs w:val="20"/>
              </w:rPr>
              <w:t>Podejmowanie działań mających na celu promowanie idei wolontariatu, budowanie wolontariatu miejskiego jako formy aktywności społecznej wspierającej rozwój osobisty i</w:t>
            </w:r>
            <w:r w:rsidR="002D5B3B">
              <w:rPr>
                <w:rFonts w:ascii="Tahoma" w:hAnsi="Tahoma" w:cs="Tahoma"/>
                <w:sz w:val="20"/>
                <w:szCs w:val="20"/>
              </w:rPr>
              <w:t> </w:t>
            </w:r>
            <w:r>
              <w:rPr>
                <w:rFonts w:ascii="Tahoma" w:hAnsi="Tahoma" w:cs="Tahoma"/>
                <w:sz w:val="20"/>
                <w:szCs w:val="20"/>
              </w:rPr>
              <w:t xml:space="preserve">społeczny oraz kształtowanie postaw społecznej aktywności m.in. poprzez wzmacnianie kompetencji społecznych i organizacyjnych, rozwój inicjatyw integracyjnych oraz tworzenie warunków do rozwoju wolontariatu, poprzez prowadzenie takich działań jak: konkursy Wrocławskie Oblicza Wolontariatu oraz Ośmiu Wspaniałych, które wyróżniają osoby, podejmujące działania pomocowe na rzecz innych osób, platforma pośrednictwa </w:t>
            </w:r>
            <w:r w:rsidR="002D5B3B">
              <w:rPr>
                <w:rFonts w:ascii="Tahoma" w:hAnsi="Tahoma" w:cs="Tahoma"/>
                <w:sz w:val="20"/>
                <w:szCs w:val="20"/>
              </w:rPr>
              <w:t>–</w:t>
            </w:r>
            <w:r>
              <w:rPr>
                <w:rFonts w:ascii="Tahoma" w:hAnsi="Tahoma" w:cs="Tahoma"/>
                <w:sz w:val="20"/>
                <w:szCs w:val="20"/>
              </w:rPr>
              <w:t>elektroniczna baza ofert wolontariatu, Miejskie Dni Wolontariatu – oferta szkoleń w ramach kompetencyjnego wolontariatu pracowniczego, obchody Dnia Koordynatora Wolontariatu oraz Międzynarodowego Dnia Wolontariusza, jako wyraz podziękowania i docenienia i</w:t>
            </w:r>
            <w:r w:rsidR="002D5B3B">
              <w:rPr>
                <w:rFonts w:ascii="Tahoma" w:hAnsi="Tahoma" w:cs="Tahoma"/>
                <w:sz w:val="20"/>
                <w:szCs w:val="20"/>
              </w:rPr>
              <w:t> </w:t>
            </w:r>
            <w:r>
              <w:rPr>
                <w:rFonts w:ascii="Tahoma" w:hAnsi="Tahoma" w:cs="Tahoma"/>
                <w:sz w:val="20"/>
                <w:szCs w:val="20"/>
              </w:rPr>
              <w:t xml:space="preserve">zaangażowania pracy wolontariuszy, wolontariat szkolny </w:t>
            </w:r>
            <w:r w:rsidR="002D5B3B">
              <w:rPr>
                <w:rFonts w:ascii="Tahoma" w:hAnsi="Tahoma" w:cs="Tahoma"/>
                <w:sz w:val="20"/>
                <w:szCs w:val="20"/>
              </w:rPr>
              <w:t>–</w:t>
            </w:r>
            <w:r>
              <w:rPr>
                <w:rFonts w:ascii="Tahoma" w:hAnsi="Tahoma" w:cs="Tahoma"/>
                <w:sz w:val="20"/>
                <w:szCs w:val="20"/>
              </w:rPr>
              <w:t xml:space="preserve"> ukierunkowany na rozwój i</w:t>
            </w:r>
            <w:r w:rsidR="002D5B3B">
              <w:rPr>
                <w:rFonts w:ascii="Tahoma" w:hAnsi="Tahoma" w:cs="Tahoma"/>
                <w:sz w:val="20"/>
                <w:szCs w:val="20"/>
              </w:rPr>
              <w:t> </w:t>
            </w:r>
            <w:r>
              <w:rPr>
                <w:rFonts w:ascii="Tahoma" w:hAnsi="Tahoma" w:cs="Tahoma"/>
                <w:sz w:val="20"/>
                <w:szCs w:val="20"/>
              </w:rPr>
              <w:t>wsparcie wolontariatu we wrocławskich szkołach</w:t>
            </w:r>
          </w:p>
          <w:p w:rsidR="00667560" w:rsidRDefault="00667560">
            <w:pPr>
              <w:jc w:val="both"/>
              <w:cnfStyle w:val="000000100000"/>
              <w:rPr>
                <w:rFonts w:ascii="Tahoma" w:hAnsi="Tahoma" w:cs="Tahoma"/>
                <w:sz w:val="20"/>
                <w:szCs w:val="20"/>
              </w:rPr>
            </w:pPr>
          </w:p>
          <w:p w:rsidR="00667560" w:rsidRDefault="00667560">
            <w:pPr>
              <w:jc w:val="both"/>
              <w:cnfStyle w:val="000000100000"/>
              <w:rPr>
                <w:rFonts w:ascii="Tahoma" w:hAnsi="Tahoma" w:cs="Tahoma"/>
                <w:color w:val="auto"/>
                <w:sz w:val="20"/>
                <w:szCs w:val="20"/>
                <w:lang w:eastAsia="pl-PL"/>
              </w:rPr>
            </w:pPr>
          </w:p>
        </w:tc>
      </w:tr>
      <w:tr w:rsidR="0062460F" w:rsidRPr="00CF07B7" w:rsidTr="00104E1D">
        <w:trPr>
          <w:trHeight w:val="699"/>
        </w:trPr>
        <w:tc>
          <w:tcPr>
            <w:cnfStyle w:val="001000000000"/>
            <w:tcW w:w="1101" w:type="dxa"/>
            <w:vMerge w:val="restart"/>
            <w:shd w:val="clear" w:color="auto" w:fill="A6A6A6" w:themeFill="background1" w:themeFillShade="A6"/>
            <w:vAlign w:val="center"/>
            <w:hideMark/>
          </w:tcPr>
          <w:p w:rsidR="0062460F" w:rsidRPr="00D94C54"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152.</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Realizacja projektu Nowy obiekt - nowa jakość</w:t>
            </w:r>
          </w:p>
        </w:tc>
      </w:tr>
      <w:tr w:rsidR="0062460F" w:rsidRPr="00CF07B7" w:rsidTr="00996C87">
        <w:trPr>
          <w:cnfStyle w:val="000000100000"/>
          <w:trHeight w:val="1400"/>
        </w:trPr>
        <w:tc>
          <w:tcPr>
            <w:cnfStyle w:val="001000000000"/>
            <w:tcW w:w="1101" w:type="dxa"/>
            <w:vMerge/>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Podniesienie jakości wykonywanych zadań publicznych zleconych przez Miasto organizacjom pozarządowym poprzez wykonanie prac adaptacyjnych i remontowych, przystosowujących przede wszystkim lokale użytkowe będące w zasobach Gminy Wrocław, w których organizacje pozarządowe realizują zadania publiczne do obowiązujących przepisów</w:t>
            </w:r>
          </w:p>
        </w:tc>
      </w:tr>
      <w:tr w:rsidR="0062460F" w:rsidRPr="00CF07B7" w:rsidTr="00996C87">
        <w:trPr>
          <w:trHeight w:val="624"/>
        </w:trPr>
        <w:tc>
          <w:tcPr>
            <w:cnfStyle w:val="001000000000"/>
            <w:tcW w:w="1101" w:type="dxa"/>
            <w:vMerge w:val="restart"/>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sz w:val="24"/>
                <w:szCs w:val="24"/>
              </w:rPr>
            </w:pPr>
            <w:r>
              <w:rPr>
                <w:rFonts w:asciiTheme="minorHAnsi" w:hAnsiTheme="minorHAnsi" w:cstheme="minorHAnsi"/>
                <w:b/>
                <w:color w:val="auto"/>
                <w:sz w:val="24"/>
                <w:szCs w:val="24"/>
              </w:rPr>
              <w:t>153.</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Organizacja Kongresu Wrocławskich Organizacji Pozarządowych</w:t>
            </w:r>
          </w:p>
        </w:tc>
      </w:tr>
      <w:tr w:rsidR="0062460F" w:rsidRPr="00CF07B7" w:rsidTr="00996C87">
        <w:trPr>
          <w:cnfStyle w:val="000000100000"/>
          <w:trHeight w:val="1061"/>
        </w:trPr>
        <w:tc>
          <w:tcPr>
            <w:cnfStyle w:val="001000000000"/>
            <w:tcW w:w="1101" w:type="dxa"/>
            <w:vMerge/>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auto"/>
                <w:sz w:val="20"/>
                <w:szCs w:val="20"/>
                <w:lang w:eastAsia="pl-PL"/>
              </w:rPr>
            </w:pPr>
            <w:r>
              <w:rPr>
                <w:rFonts w:ascii="Tahoma" w:hAnsi="Tahoma" w:cs="Tahoma"/>
                <w:sz w:val="20"/>
                <w:szCs w:val="20"/>
              </w:rPr>
              <w:t>Promocja, organizacja i przeprowadzenie Kongresu Wrocławskich Organizacji Pozarządowych. Celem zadania jest wzmocnienie aktywności społecznej, współpracy i</w:t>
            </w:r>
            <w:r w:rsidR="002D5B3B">
              <w:rPr>
                <w:rFonts w:ascii="Tahoma" w:hAnsi="Tahoma" w:cs="Tahoma"/>
                <w:sz w:val="20"/>
                <w:szCs w:val="20"/>
              </w:rPr>
              <w:t> </w:t>
            </w:r>
            <w:r>
              <w:rPr>
                <w:rFonts w:ascii="Tahoma" w:hAnsi="Tahoma" w:cs="Tahoma"/>
                <w:sz w:val="20"/>
                <w:szCs w:val="20"/>
              </w:rPr>
              <w:t>konsolidacji środowiska organizacji pozarządowych oraz wymiana doświadczeń</w:t>
            </w:r>
          </w:p>
        </w:tc>
      </w:tr>
      <w:tr w:rsidR="0062460F" w:rsidRPr="00CF07B7" w:rsidTr="00996C87">
        <w:trPr>
          <w:trHeight w:val="847"/>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154.</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Realizacja</w:t>
            </w:r>
            <w:r>
              <w:rPr>
                <w:rFonts w:ascii="Tahoma" w:hAnsi="Tahoma" w:cs="Tahoma"/>
                <w:b/>
                <w:bCs/>
                <w:i/>
                <w:iCs/>
                <w:sz w:val="20"/>
                <w:szCs w:val="20"/>
              </w:rPr>
              <w:t xml:space="preserve"> Strategii Rozwoju Współpracy Miasta z organizacjami pozarządowymi 2018-2022</w:t>
            </w:r>
          </w:p>
        </w:tc>
      </w:tr>
      <w:tr w:rsidR="0062460F" w:rsidRPr="00CF07B7" w:rsidTr="00996C87">
        <w:trPr>
          <w:cnfStyle w:val="000000100000"/>
          <w:trHeight w:val="703"/>
        </w:trPr>
        <w:tc>
          <w:tcPr>
            <w:cnfStyle w:val="001000000000"/>
            <w:tcW w:w="1101" w:type="dxa"/>
            <w:vMerge/>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 xml:space="preserve">Realizacja zadań związanych z wypracowaną </w:t>
            </w:r>
            <w:r>
              <w:rPr>
                <w:rFonts w:ascii="Tahoma" w:hAnsi="Tahoma" w:cs="Tahoma"/>
                <w:i/>
                <w:iCs/>
                <w:sz w:val="20"/>
                <w:szCs w:val="20"/>
              </w:rPr>
              <w:t>Strategią współpracy Miasta a organizacjami pozarządowymi działającymi na terenie Wrocławia w latach 2018-2022</w:t>
            </w:r>
          </w:p>
        </w:tc>
      </w:tr>
      <w:tr w:rsidR="0062460F" w:rsidRPr="00CF07B7" w:rsidTr="00104E1D">
        <w:trPr>
          <w:trHeight w:val="579"/>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155.</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proofErr w:type="spellStart"/>
            <w:r>
              <w:rPr>
                <w:rFonts w:ascii="Tahoma" w:hAnsi="Tahoma" w:cs="Tahoma"/>
                <w:b/>
                <w:bCs/>
                <w:sz w:val="20"/>
                <w:szCs w:val="20"/>
              </w:rPr>
              <w:t>Mikrogranty</w:t>
            </w:r>
            <w:proofErr w:type="spellEnd"/>
          </w:p>
        </w:tc>
      </w:tr>
      <w:tr w:rsidR="0062460F" w:rsidRPr="00CF07B7" w:rsidTr="00996C87">
        <w:trPr>
          <w:cnfStyle w:val="000000100000"/>
          <w:trHeight w:val="1818"/>
        </w:trPr>
        <w:tc>
          <w:tcPr>
            <w:cnfStyle w:val="001000000000"/>
            <w:tcW w:w="1101" w:type="dxa"/>
            <w:vMerge/>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proofErr w:type="spellStart"/>
            <w:r>
              <w:rPr>
                <w:rFonts w:ascii="Tahoma" w:hAnsi="Tahoma" w:cs="Tahoma"/>
                <w:sz w:val="20"/>
                <w:szCs w:val="20"/>
              </w:rPr>
              <w:t>Ogólnomiejski</w:t>
            </w:r>
            <w:proofErr w:type="spellEnd"/>
            <w:r>
              <w:rPr>
                <w:rFonts w:ascii="Tahoma" w:hAnsi="Tahoma" w:cs="Tahoma"/>
                <w:sz w:val="20"/>
                <w:szCs w:val="20"/>
              </w:rPr>
              <w:t xml:space="preserve"> program wsparcia oddolnych inicjatyw lokalnych, które realizują mieszkanki i mieszkańcy Wrocławia we współpracy z operatorami programu: Strefą Kultury Wrocław oraz organizacją pozarządową wyłonioną w drodze konkursu. Aplikować mogą osoby fizyczne, grupy nieformalne lub organizacje pozarządowe realizując swoje pomysły na działania  z zakresu animacji, aktywizacji społecznej, edukacji, związane z wszystkimi dziedzinami sztuki oraz inne o charakterze kulturotwórczym i więziotwórczym</w:t>
            </w:r>
          </w:p>
        </w:tc>
      </w:tr>
      <w:tr w:rsidR="0062460F" w:rsidRPr="00CF07B7" w:rsidTr="00996C87">
        <w:trPr>
          <w:trHeight w:val="708"/>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156.</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Realizacja projektów Centrów Aktywności Lokalnej</w:t>
            </w:r>
          </w:p>
        </w:tc>
      </w:tr>
      <w:tr w:rsidR="0062460F" w:rsidRPr="00CF07B7" w:rsidTr="00996C87">
        <w:trPr>
          <w:cnfStyle w:val="000000100000"/>
          <w:trHeight w:val="708"/>
        </w:trPr>
        <w:tc>
          <w:tcPr>
            <w:cnfStyle w:val="001000000000"/>
            <w:tcW w:w="1101" w:type="dxa"/>
            <w:vMerge/>
            <w:shd w:val="clear" w:color="auto" w:fill="A6A6A6" w:themeFill="background1" w:themeFillShade="A6"/>
            <w:hideMark/>
          </w:tcPr>
          <w:p w:rsidR="0062460F" w:rsidRPr="00653040"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Wzmocnienie postaw  obywatelskich społeczności lokalnych poprzez aktywne uczestnictwo w realizacji zadania Centrum Aktywności Lokalnej</w:t>
            </w:r>
          </w:p>
          <w:p w:rsidR="00667560" w:rsidRDefault="00667560"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p w:rsidR="00667560" w:rsidRDefault="00667560" w:rsidP="00996C87">
            <w:pPr>
              <w:jc w:val="both"/>
              <w:cnfStyle w:val="000000100000"/>
              <w:rPr>
                <w:rFonts w:ascii="Tahoma" w:hAnsi="Tahoma" w:cs="Tahoma"/>
                <w:sz w:val="20"/>
                <w:szCs w:val="20"/>
              </w:rPr>
            </w:pPr>
          </w:p>
        </w:tc>
      </w:tr>
      <w:tr w:rsidR="0062460F" w:rsidRPr="00CF07B7" w:rsidTr="0062460F">
        <w:trPr>
          <w:trHeight w:val="401"/>
        </w:trPr>
        <w:tc>
          <w:tcPr>
            <w:cnfStyle w:val="001000000000"/>
            <w:tcW w:w="1101" w:type="dxa"/>
            <w:vMerge w:val="restart"/>
            <w:shd w:val="clear" w:color="auto" w:fill="A6A6A6" w:themeFill="background1" w:themeFillShade="A6"/>
            <w:vAlign w:val="center"/>
            <w:hideMark/>
          </w:tcPr>
          <w:p w:rsidR="0062460F" w:rsidRPr="00653040"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157.</w:t>
            </w:r>
          </w:p>
        </w:tc>
        <w:tc>
          <w:tcPr>
            <w:tcW w:w="8267" w:type="dxa"/>
            <w:shd w:val="clear" w:color="auto" w:fill="95B3D7" w:themeFill="accent1" w:themeFillTint="99"/>
            <w:vAlign w:val="center"/>
            <w:hideMark/>
          </w:tcPr>
          <w:p w:rsidR="0062460F" w:rsidRDefault="0062460F" w:rsidP="0062460F">
            <w:pPr>
              <w:cnfStyle w:val="000000000000"/>
              <w:rPr>
                <w:rFonts w:ascii="Tahoma" w:hAnsi="Tahoma" w:cs="Tahoma"/>
                <w:b/>
                <w:bCs/>
                <w:sz w:val="20"/>
                <w:szCs w:val="20"/>
              </w:rPr>
            </w:pPr>
            <w:r>
              <w:rPr>
                <w:rFonts w:ascii="Tahoma" w:hAnsi="Tahoma" w:cs="Tahoma"/>
                <w:b/>
                <w:bCs/>
                <w:sz w:val="20"/>
                <w:szCs w:val="20"/>
              </w:rPr>
              <w:t xml:space="preserve">Rozwój Generatora ofert dla NGO </w:t>
            </w:r>
          </w:p>
        </w:tc>
      </w:tr>
      <w:tr w:rsidR="0062460F" w:rsidRPr="00CF07B7" w:rsidTr="00104E1D">
        <w:trPr>
          <w:cnfStyle w:val="000000100000"/>
          <w:trHeight w:val="3033"/>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auto"/>
                <w:sz w:val="20"/>
                <w:szCs w:val="20"/>
                <w:lang w:eastAsia="pl-PL"/>
              </w:rPr>
            </w:pPr>
            <w:r>
              <w:rPr>
                <w:rFonts w:ascii="Tahoma" w:hAnsi="Tahoma" w:cs="Tahoma"/>
                <w:sz w:val="20"/>
                <w:szCs w:val="20"/>
              </w:rPr>
              <w:t>Rozwój oprogramowania specjalistycznego w zakresie współpracy z organizacjami pozarządowymi w ramach sprawnej i efektywnej realizacji zadań publicznych. Narzędzie informatyczne wspierać będzie organizacje pozarządowe m.in. w prawidłowym przeprowadzeniu procedury otwartych konkursów ofert na realizację zadań publicznych oraz ich rozliczenie, a także wspierać będzie komórki organizacyjne UM i miejskie jednostki organizacyjne w obsłudze organizacji, prowadzeniu bazy zawierającej informacje o tych organizacjach oraz ogłoszonych otwartych konkursach ofert na realizację zadań publicznych. W szczególności ma objąć również  stworzenie platformy wymiany informacji pomiędzy organizacjami pozarządowymi, Gminą Wrocław. Wpisuje się w działania w</w:t>
            </w:r>
            <w:r w:rsidR="002D5B3B">
              <w:rPr>
                <w:rFonts w:ascii="Tahoma" w:hAnsi="Tahoma" w:cs="Tahoma"/>
                <w:sz w:val="20"/>
                <w:szCs w:val="20"/>
              </w:rPr>
              <w:t> </w:t>
            </w:r>
            <w:r>
              <w:rPr>
                <w:rFonts w:ascii="Tahoma" w:hAnsi="Tahoma" w:cs="Tahoma"/>
                <w:sz w:val="20"/>
                <w:szCs w:val="20"/>
              </w:rPr>
              <w:t>ramach Smart City Wrocław</w:t>
            </w:r>
          </w:p>
        </w:tc>
      </w:tr>
      <w:tr w:rsidR="0062460F" w:rsidRPr="00CF07B7" w:rsidTr="00996C87">
        <w:trPr>
          <w:trHeight w:val="559"/>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158.</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Fundusz osiedlowy</w:t>
            </w:r>
          </w:p>
        </w:tc>
      </w:tr>
      <w:tr w:rsidR="0062460F" w:rsidRPr="00CF07B7" w:rsidTr="00104E1D">
        <w:trPr>
          <w:cnfStyle w:val="000000100000"/>
          <w:trHeight w:val="1837"/>
        </w:trPr>
        <w:tc>
          <w:tcPr>
            <w:cnfStyle w:val="001000000000"/>
            <w:tcW w:w="1101" w:type="dxa"/>
            <w:vMerge/>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2D5B3B" w:rsidRDefault="0062460F" w:rsidP="00996C87">
            <w:pPr>
              <w:jc w:val="both"/>
              <w:cnfStyle w:val="000000100000"/>
              <w:rPr>
                <w:rFonts w:ascii="Tahoma" w:hAnsi="Tahoma" w:cs="Tahoma"/>
                <w:sz w:val="20"/>
                <w:szCs w:val="20"/>
              </w:rPr>
            </w:pPr>
            <w:r>
              <w:rPr>
                <w:rFonts w:ascii="Tahoma" w:hAnsi="Tahoma" w:cs="Tahoma"/>
                <w:sz w:val="20"/>
                <w:szCs w:val="20"/>
              </w:rPr>
              <w:t xml:space="preserve">Fundusz Osiedlowy, obok Wrocławskiego Budżetu Obywatelskiego i programu </w:t>
            </w:r>
            <w:proofErr w:type="spellStart"/>
            <w:r>
              <w:rPr>
                <w:rFonts w:ascii="Tahoma" w:hAnsi="Tahoma" w:cs="Tahoma"/>
                <w:sz w:val="20"/>
                <w:szCs w:val="20"/>
              </w:rPr>
              <w:t>Mikrogranty</w:t>
            </w:r>
            <w:proofErr w:type="spellEnd"/>
            <w:r>
              <w:rPr>
                <w:rFonts w:ascii="Tahoma" w:hAnsi="Tahoma" w:cs="Tahoma"/>
                <w:sz w:val="20"/>
                <w:szCs w:val="20"/>
              </w:rPr>
              <w:t xml:space="preserve">, jest jednym z kluczowych elementów partycypacyjnego budżetu Wrocławia. Dzięki zasadom Funduszu Osiedlowego wzrasta podmiotowa rola Rad Osiedli w kształtowaniu ładu przestrzennego na osiedlach i tworzeniu silnych społeczności lokalnych. Fundusz zapewniający zdecentralizowanie decydowania o realizacji inwestycji o istotnym znaczeniu dla jednostek pomocniczych </w:t>
            </w:r>
          </w:p>
        </w:tc>
      </w:tr>
      <w:tr w:rsidR="0062460F" w:rsidRPr="00CF07B7" w:rsidTr="00996C87">
        <w:trPr>
          <w:trHeight w:val="426"/>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159.</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Ekonomia społeczna</w:t>
            </w:r>
          </w:p>
        </w:tc>
      </w:tr>
      <w:tr w:rsidR="0062460F" w:rsidRPr="00CF07B7" w:rsidTr="00104E1D">
        <w:trPr>
          <w:cnfStyle w:val="000000100000"/>
          <w:trHeight w:val="1871"/>
        </w:trPr>
        <w:tc>
          <w:tcPr>
            <w:cnfStyle w:val="001000000000"/>
            <w:tcW w:w="1101" w:type="dxa"/>
            <w:vMerge/>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auto"/>
                <w:sz w:val="20"/>
                <w:szCs w:val="20"/>
                <w:lang w:eastAsia="pl-PL"/>
              </w:rPr>
            </w:pPr>
            <w:r>
              <w:rPr>
                <w:rFonts w:ascii="Tahoma" w:hAnsi="Tahoma" w:cs="Tahoma"/>
                <w:sz w:val="20"/>
                <w:szCs w:val="20"/>
              </w:rPr>
              <w:t>Wdrażanie Lokalnego programu rozwoju ekonomii społecznej w Gminie Wrocław w</w:t>
            </w:r>
            <w:r w:rsidR="002D5B3B">
              <w:rPr>
                <w:rFonts w:ascii="Tahoma" w:hAnsi="Tahoma" w:cs="Tahoma"/>
                <w:sz w:val="20"/>
                <w:szCs w:val="20"/>
              </w:rPr>
              <w:t> </w:t>
            </w:r>
            <w:r>
              <w:rPr>
                <w:rFonts w:ascii="Tahoma" w:hAnsi="Tahoma" w:cs="Tahoma"/>
                <w:sz w:val="20"/>
                <w:szCs w:val="20"/>
              </w:rPr>
              <w:t>zakresie społecznie odpowiedzialnych zamówień publicznych oraz wspieranie rozwoju i</w:t>
            </w:r>
            <w:r w:rsidR="002D5B3B">
              <w:rPr>
                <w:rFonts w:ascii="Tahoma" w:hAnsi="Tahoma" w:cs="Tahoma"/>
                <w:sz w:val="20"/>
                <w:szCs w:val="20"/>
              </w:rPr>
              <w:t> </w:t>
            </w:r>
            <w:r>
              <w:rPr>
                <w:rFonts w:ascii="Tahoma" w:hAnsi="Tahoma" w:cs="Tahoma"/>
                <w:sz w:val="20"/>
                <w:szCs w:val="20"/>
              </w:rPr>
              <w:t>wzmacniania podmiotów ekonomii społecznej (np. spółdzielni socjalnych, organizacji pozarządowych) oraz współpraca w tym zakresie m.in. z Ośrodkiem Wspierania Ekonomii Społecznej, komórkami organizacyjnymi UM, miejskimi jednostkami organizacyjnymi, podmiotami ekonomii społecznej</w:t>
            </w:r>
          </w:p>
        </w:tc>
      </w:tr>
      <w:tr w:rsidR="0062460F" w:rsidRPr="00CF07B7" w:rsidTr="0062460F">
        <w:trPr>
          <w:trHeight w:val="531"/>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160.</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Wrocławska Akademia Samorządowa</w:t>
            </w:r>
          </w:p>
        </w:tc>
      </w:tr>
      <w:tr w:rsidR="0062460F" w:rsidRPr="00CF07B7" w:rsidTr="00104E1D">
        <w:trPr>
          <w:cnfStyle w:val="000000100000"/>
          <w:trHeight w:val="910"/>
        </w:trPr>
        <w:tc>
          <w:tcPr>
            <w:cnfStyle w:val="001000000000"/>
            <w:tcW w:w="1101" w:type="dxa"/>
            <w:vMerge/>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100000"/>
              <w:rPr>
                <w:rFonts w:ascii="Tahoma" w:hAnsi="Tahoma" w:cs="Tahoma"/>
                <w:sz w:val="20"/>
                <w:szCs w:val="20"/>
              </w:rPr>
            </w:pPr>
            <w:r>
              <w:rPr>
                <w:rFonts w:ascii="Tahoma" w:hAnsi="Tahoma" w:cs="Tahoma"/>
                <w:sz w:val="20"/>
                <w:szCs w:val="20"/>
              </w:rPr>
              <w:t>Cykl wykładów upowszechniających wiedzę o ustroju i zasadach funkcjonowania  samorządu miejskiego, jego  finansowaniu oraz współpracy z innymi podmiotami administracji oraz otoczeniem społeczno-gospodarczym</w:t>
            </w:r>
          </w:p>
        </w:tc>
      </w:tr>
      <w:tr w:rsidR="0062460F" w:rsidRPr="00CF07B7" w:rsidTr="0062460F">
        <w:trPr>
          <w:trHeight w:val="530"/>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161.</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Wrocławskie Akademickie Zespoły Zadaniowe (WAZZA)</w:t>
            </w:r>
          </w:p>
        </w:tc>
      </w:tr>
      <w:tr w:rsidR="0062460F" w:rsidRPr="00CF07B7" w:rsidTr="00104E1D">
        <w:trPr>
          <w:cnfStyle w:val="000000100000"/>
          <w:trHeight w:val="1612"/>
        </w:trPr>
        <w:tc>
          <w:tcPr>
            <w:cnfStyle w:val="001000000000"/>
            <w:tcW w:w="1101" w:type="dxa"/>
            <w:vMerge/>
            <w:shd w:val="clear" w:color="auto" w:fill="A6A6A6" w:themeFill="background1" w:themeFillShade="A6"/>
            <w:hideMark/>
          </w:tcPr>
          <w:p w:rsidR="0062460F" w:rsidRPr="006A646E"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CE6B4E" w:rsidRDefault="0062460F">
            <w:pPr>
              <w:jc w:val="both"/>
              <w:cnfStyle w:val="000000100000"/>
              <w:rPr>
                <w:rFonts w:ascii="Tahoma" w:hAnsi="Tahoma" w:cs="Tahoma"/>
                <w:color w:val="auto"/>
                <w:sz w:val="20"/>
                <w:szCs w:val="20"/>
                <w:lang w:eastAsia="pl-PL"/>
              </w:rPr>
            </w:pPr>
            <w:r>
              <w:rPr>
                <w:rFonts w:ascii="Tahoma" w:hAnsi="Tahoma" w:cs="Tahoma"/>
                <w:sz w:val="20"/>
                <w:szCs w:val="20"/>
              </w:rPr>
              <w:t>Formuła współpracy samorządu ze środowiskiem naukowym i artystycznym polegająca na angażowaniu w konsultowanie i rozwiązywanie problematycznych zagadnień miejskich interdyscyplinarnych zespołów akademickich (studencko-doktoranckich pracujących pod kierunkiem utytułowanych mentorów naukowych), które to zespoły działają na bieżąco, w</w:t>
            </w:r>
            <w:r w:rsidR="002D5B3B">
              <w:rPr>
                <w:rFonts w:ascii="Tahoma" w:hAnsi="Tahoma" w:cs="Tahoma"/>
                <w:sz w:val="20"/>
                <w:szCs w:val="20"/>
              </w:rPr>
              <w:t> </w:t>
            </w:r>
            <w:r>
              <w:rPr>
                <w:rFonts w:ascii="Tahoma" w:hAnsi="Tahoma" w:cs="Tahoma"/>
                <w:sz w:val="20"/>
                <w:szCs w:val="20"/>
              </w:rPr>
              <w:t>trybie konsultacyjnym, ze służbami miejskimi</w:t>
            </w:r>
          </w:p>
        </w:tc>
      </w:tr>
      <w:tr w:rsidR="0062460F" w:rsidRPr="00CF07B7" w:rsidTr="00996C87">
        <w:trPr>
          <w:trHeight w:val="919"/>
        </w:trPr>
        <w:tc>
          <w:tcPr>
            <w:cnfStyle w:val="001000000000"/>
            <w:tcW w:w="9368" w:type="dxa"/>
            <w:gridSpan w:val="2"/>
            <w:shd w:val="clear" w:color="auto" w:fill="365F91" w:themeFill="accent1" w:themeFillShade="BF"/>
            <w:vAlign w:val="center"/>
            <w:hideMark/>
          </w:tcPr>
          <w:p w:rsidR="0062460F" w:rsidRDefault="0062460F" w:rsidP="00996C87">
            <w:pPr>
              <w:rPr>
                <w:rFonts w:ascii="Tahoma" w:hAnsi="Tahoma" w:cs="Tahoma"/>
                <w:b/>
                <w:bCs/>
                <w:sz w:val="20"/>
                <w:szCs w:val="20"/>
              </w:rPr>
            </w:pPr>
            <w:r w:rsidRPr="00210514">
              <w:rPr>
                <w:rFonts w:ascii="Tahoma" w:hAnsi="Tahoma" w:cs="Tahoma"/>
                <w:b/>
                <w:bCs/>
                <w:sz w:val="20"/>
                <w:szCs w:val="20"/>
              </w:rPr>
              <w:lastRenderedPageBreak/>
              <w:t>OBSZAR 6 - BEZPIECZEŃSTWO PUBLICZNE</w:t>
            </w:r>
          </w:p>
          <w:p w:rsidR="0062460F" w:rsidRPr="007E180A" w:rsidRDefault="0062460F" w:rsidP="0062460F">
            <w:pPr>
              <w:pStyle w:val="Akapitzlist"/>
              <w:numPr>
                <w:ilvl w:val="0"/>
                <w:numId w:val="9"/>
              </w:numPr>
              <w:spacing w:after="0" w:line="240" w:lineRule="auto"/>
              <w:rPr>
                <w:rFonts w:ascii="Tahoma" w:hAnsi="Tahoma" w:cs="Tahoma"/>
                <w:b/>
                <w:bCs/>
                <w:sz w:val="20"/>
                <w:szCs w:val="20"/>
                <w:lang w:eastAsia="pl-PL"/>
              </w:rPr>
            </w:pPr>
            <w:r w:rsidRPr="007E180A">
              <w:rPr>
                <w:rFonts w:ascii="Tahoma" w:hAnsi="Tahoma" w:cs="Tahoma"/>
                <w:b/>
                <w:bCs/>
                <w:sz w:val="20"/>
                <w:szCs w:val="20"/>
                <w:lang w:eastAsia="pl-PL"/>
              </w:rPr>
              <w:t>Rozwój infrastruktury w przestrzeni publicznej wpływającej na poprawę bezpieczeństwa</w:t>
            </w:r>
          </w:p>
        </w:tc>
      </w:tr>
      <w:tr w:rsidR="0062460F" w:rsidRPr="00CF07B7" w:rsidTr="00996C87">
        <w:trPr>
          <w:cnfStyle w:val="000000100000"/>
          <w:trHeight w:val="493"/>
        </w:trPr>
        <w:tc>
          <w:tcPr>
            <w:cnfStyle w:val="001000000000"/>
            <w:tcW w:w="1101" w:type="dxa"/>
            <w:vMerge w:val="restart"/>
            <w:shd w:val="clear" w:color="auto" w:fill="A6A6A6" w:themeFill="background1" w:themeFillShade="A6"/>
            <w:vAlign w:val="center"/>
            <w:hideMark/>
          </w:tcPr>
          <w:p w:rsidR="0062460F" w:rsidRPr="006A646E"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162.</w:t>
            </w:r>
          </w:p>
        </w:tc>
        <w:tc>
          <w:tcPr>
            <w:tcW w:w="8267" w:type="dxa"/>
            <w:shd w:val="clear" w:color="auto" w:fill="95B3D7" w:themeFill="accent1" w:themeFillTint="99"/>
            <w:vAlign w:val="center"/>
            <w:hideMark/>
          </w:tcPr>
          <w:p w:rsidR="0062460F" w:rsidRDefault="0062460F" w:rsidP="00996C87">
            <w:pPr>
              <w:cnfStyle w:val="000000100000"/>
              <w:rPr>
                <w:rFonts w:ascii="Tahoma" w:hAnsi="Tahoma" w:cs="Tahoma"/>
                <w:b/>
                <w:bCs/>
                <w:sz w:val="20"/>
                <w:szCs w:val="20"/>
              </w:rPr>
            </w:pPr>
            <w:r>
              <w:rPr>
                <w:rFonts w:ascii="Tahoma" w:hAnsi="Tahoma" w:cs="Tahoma"/>
                <w:b/>
                <w:bCs/>
                <w:sz w:val="20"/>
                <w:szCs w:val="20"/>
              </w:rPr>
              <w:t>Rozbudowa monitoringu wizyjnego miasta</w:t>
            </w:r>
          </w:p>
        </w:tc>
      </w:tr>
      <w:tr w:rsidR="0062460F" w:rsidRPr="00CF07B7" w:rsidTr="00104E1D">
        <w:trPr>
          <w:trHeight w:val="1769"/>
        </w:trPr>
        <w:tc>
          <w:tcPr>
            <w:cnfStyle w:val="001000000000"/>
            <w:tcW w:w="1101" w:type="dxa"/>
            <w:vMerge/>
            <w:shd w:val="clear" w:color="auto" w:fill="A6A6A6" w:themeFill="background1" w:themeFillShade="A6"/>
            <w:vAlign w:val="center"/>
            <w:hideMark/>
          </w:tcPr>
          <w:p w:rsidR="0062460F" w:rsidRPr="00CF07B7" w:rsidRDefault="0062460F" w:rsidP="00996C87">
            <w:pPr>
              <w:jc w:val="cente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000000"/>
              <w:rPr>
                <w:rFonts w:ascii="Tahoma" w:hAnsi="Tahoma" w:cs="Tahoma"/>
                <w:color w:val="000000"/>
                <w:sz w:val="20"/>
                <w:szCs w:val="20"/>
                <w:lang w:eastAsia="pl-PL"/>
              </w:rPr>
            </w:pPr>
            <w:r>
              <w:rPr>
                <w:rFonts w:ascii="Tahoma" w:hAnsi="Tahoma" w:cs="Tahoma"/>
                <w:color w:val="000000"/>
                <w:sz w:val="20"/>
                <w:szCs w:val="20"/>
              </w:rPr>
              <w:t>Systemu monitorowania wizyjnego CCTV miasta Wrocławia ma na celu poprawę bezpieczeństwa mieszkańców, przeciwdziałanie  wykroczeniom przeciwko porządkowi publicznemu, takim jak niszczenie mienia, akty wandalizmu i chuligaństwa, zakłócanie porządku, spożywanie alkoholu w miejscach niedozwolonych. Zadanie będzie realizowane kolejno w poszczególnych rejonach i dzielnicach Wrocławia. Wpisuje się w działania w</w:t>
            </w:r>
            <w:r w:rsidR="002D5B3B">
              <w:rPr>
                <w:rFonts w:ascii="Tahoma" w:hAnsi="Tahoma" w:cs="Tahoma"/>
                <w:color w:val="000000"/>
                <w:sz w:val="20"/>
                <w:szCs w:val="20"/>
              </w:rPr>
              <w:t> </w:t>
            </w:r>
            <w:r>
              <w:rPr>
                <w:rFonts w:ascii="Tahoma" w:hAnsi="Tahoma" w:cs="Tahoma"/>
                <w:color w:val="000000"/>
                <w:sz w:val="20"/>
                <w:szCs w:val="20"/>
              </w:rPr>
              <w:t>ramach Smart City Wrocław</w:t>
            </w:r>
          </w:p>
        </w:tc>
      </w:tr>
      <w:tr w:rsidR="0062460F" w:rsidRPr="00CF07B7" w:rsidTr="00996C87">
        <w:trPr>
          <w:cnfStyle w:val="000000100000"/>
          <w:trHeight w:val="595"/>
        </w:trPr>
        <w:tc>
          <w:tcPr>
            <w:cnfStyle w:val="001000000000"/>
            <w:tcW w:w="1101" w:type="dxa"/>
            <w:vMerge w:val="restart"/>
            <w:shd w:val="clear" w:color="auto" w:fill="A6A6A6" w:themeFill="background1" w:themeFillShade="A6"/>
            <w:vAlign w:val="center"/>
            <w:hideMark/>
          </w:tcPr>
          <w:p w:rsidR="0062460F" w:rsidRPr="003E32F9"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163.</w:t>
            </w:r>
          </w:p>
        </w:tc>
        <w:tc>
          <w:tcPr>
            <w:tcW w:w="8267" w:type="dxa"/>
            <w:shd w:val="clear" w:color="auto" w:fill="95B3D7" w:themeFill="accent1" w:themeFillTint="99"/>
            <w:vAlign w:val="center"/>
            <w:hideMark/>
          </w:tcPr>
          <w:p w:rsidR="0062460F" w:rsidRDefault="0062460F" w:rsidP="00996C87">
            <w:pPr>
              <w:cnfStyle w:val="000000100000"/>
              <w:rPr>
                <w:rFonts w:ascii="Tahoma" w:hAnsi="Tahoma" w:cs="Tahoma"/>
                <w:b/>
                <w:bCs/>
                <w:sz w:val="20"/>
                <w:szCs w:val="20"/>
              </w:rPr>
            </w:pPr>
            <w:r>
              <w:rPr>
                <w:rFonts w:ascii="Tahoma" w:hAnsi="Tahoma" w:cs="Tahoma"/>
                <w:b/>
                <w:bCs/>
                <w:sz w:val="20"/>
                <w:szCs w:val="20"/>
              </w:rPr>
              <w:t xml:space="preserve">Realizacja zadań związanych z cyfryzacją odpowiedzialną społecznie </w:t>
            </w:r>
          </w:p>
        </w:tc>
      </w:tr>
      <w:tr w:rsidR="0062460F" w:rsidRPr="00CF07B7" w:rsidTr="00996C87">
        <w:trPr>
          <w:trHeight w:val="3074"/>
        </w:trPr>
        <w:tc>
          <w:tcPr>
            <w:cnfStyle w:val="001000000000"/>
            <w:tcW w:w="1101" w:type="dxa"/>
            <w:vMerge/>
            <w:shd w:val="clear" w:color="auto" w:fill="A6A6A6" w:themeFill="background1" w:themeFillShade="A6"/>
            <w:hideMark/>
          </w:tcPr>
          <w:p w:rsidR="0062460F" w:rsidRPr="00CF07B7" w:rsidRDefault="0062460F" w:rsidP="00996C87">
            <w:pPr>
              <w:rPr>
                <w:rFonts w:asciiTheme="minorHAnsi" w:hAnsiTheme="minorHAnsi" w:cstheme="minorHAnsi"/>
                <w:b/>
                <w:sz w:val="24"/>
                <w:szCs w:val="24"/>
              </w:rPr>
            </w:pPr>
          </w:p>
        </w:tc>
        <w:tc>
          <w:tcPr>
            <w:tcW w:w="8267" w:type="dxa"/>
            <w:shd w:val="clear" w:color="auto" w:fill="B8CCE4" w:themeFill="accent1" w:themeFillTint="66"/>
            <w:hideMark/>
          </w:tcPr>
          <w:p w:rsidR="00CE6B4E" w:rsidRDefault="0062460F">
            <w:pPr>
              <w:jc w:val="both"/>
              <w:cnfStyle w:val="000000000000"/>
              <w:rPr>
                <w:rFonts w:ascii="Tahoma" w:hAnsi="Tahoma" w:cs="Tahoma"/>
                <w:color w:val="000000"/>
                <w:sz w:val="20"/>
                <w:szCs w:val="20"/>
                <w:lang w:eastAsia="pl-PL"/>
              </w:rPr>
            </w:pPr>
            <w:r>
              <w:rPr>
                <w:rFonts w:ascii="Tahoma" w:hAnsi="Tahoma" w:cs="Tahoma"/>
                <w:color w:val="000000"/>
                <w:sz w:val="20"/>
                <w:szCs w:val="20"/>
              </w:rPr>
              <w:t>Wykorzystywanie rozwiązań informatycznych i nowych technologii powinno odbywać się w</w:t>
            </w:r>
            <w:r w:rsidR="002D5B3B">
              <w:rPr>
                <w:rFonts w:ascii="Tahoma" w:hAnsi="Tahoma" w:cs="Tahoma"/>
                <w:color w:val="000000"/>
                <w:sz w:val="20"/>
                <w:szCs w:val="20"/>
              </w:rPr>
              <w:t> </w:t>
            </w:r>
            <w:r>
              <w:rPr>
                <w:rFonts w:ascii="Tahoma" w:hAnsi="Tahoma" w:cs="Tahoma"/>
                <w:color w:val="000000"/>
                <w:sz w:val="20"/>
                <w:szCs w:val="20"/>
              </w:rPr>
              <w:t xml:space="preserve">poszanowaniu praw jednostek i zasad życia społecznego. WCRS stara się odpowiadać na potrzeby społeczne w tym zakresie poprzez realizację zadań: projekt Wrocławski Wolontariusz IT (główne cele: podnoszenie podstawowych kompetencji cyfrowych beneficjentów oraz podnoszenie kompetencji miękkich osób będących wolontariuszami IT). Warsztaty z przeciwdziałania </w:t>
            </w:r>
            <w:proofErr w:type="spellStart"/>
            <w:r>
              <w:rPr>
                <w:rFonts w:ascii="Tahoma" w:hAnsi="Tahoma" w:cs="Tahoma"/>
                <w:color w:val="000000"/>
                <w:sz w:val="20"/>
                <w:szCs w:val="20"/>
              </w:rPr>
              <w:t>cyberprzemocy</w:t>
            </w:r>
            <w:proofErr w:type="spellEnd"/>
            <w:r>
              <w:rPr>
                <w:rFonts w:ascii="Tahoma" w:hAnsi="Tahoma" w:cs="Tahoma"/>
                <w:color w:val="000000"/>
                <w:sz w:val="20"/>
                <w:szCs w:val="20"/>
              </w:rPr>
              <w:t xml:space="preserve"> dla dzieci i młodzieży. Dzieci uczestniczące w</w:t>
            </w:r>
            <w:r w:rsidR="002D5B3B">
              <w:rPr>
                <w:rFonts w:ascii="Tahoma" w:hAnsi="Tahoma" w:cs="Tahoma"/>
                <w:color w:val="000000"/>
                <w:sz w:val="20"/>
                <w:szCs w:val="20"/>
              </w:rPr>
              <w:t> </w:t>
            </w:r>
            <w:r>
              <w:rPr>
                <w:rFonts w:ascii="Tahoma" w:hAnsi="Tahoma" w:cs="Tahoma"/>
                <w:color w:val="000000"/>
                <w:sz w:val="20"/>
                <w:szCs w:val="20"/>
              </w:rPr>
              <w:t xml:space="preserve">warsztatach wróciły do swoich środowisk i realizują w nich swoje warsztaty dotyczące przeciwdziałaniu </w:t>
            </w:r>
            <w:proofErr w:type="spellStart"/>
            <w:r>
              <w:rPr>
                <w:rFonts w:ascii="Tahoma" w:hAnsi="Tahoma" w:cs="Tahoma"/>
                <w:color w:val="000000"/>
                <w:sz w:val="20"/>
                <w:szCs w:val="20"/>
              </w:rPr>
              <w:t>cyberprzemocy</w:t>
            </w:r>
            <w:proofErr w:type="spellEnd"/>
            <w:r>
              <w:rPr>
                <w:rFonts w:ascii="Tahoma" w:hAnsi="Tahoma" w:cs="Tahoma"/>
                <w:color w:val="000000"/>
                <w:sz w:val="20"/>
                <w:szCs w:val="20"/>
              </w:rPr>
              <w:t xml:space="preserve">. Zaplanowano spotkania eksperckie dotyczące profilaktyki </w:t>
            </w:r>
            <w:proofErr w:type="spellStart"/>
            <w:r>
              <w:rPr>
                <w:rFonts w:ascii="Tahoma" w:hAnsi="Tahoma" w:cs="Tahoma"/>
                <w:color w:val="000000"/>
                <w:sz w:val="20"/>
                <w:szCs w:val="20"/>
              </w:rPr>
              <w:t>cyberuzależnień</w:t>
            </w:r>
            <w:proofErr w:type="spellEnd"/>
            <w:r>
              <w:rPr>
                <w:rFonts w:ascii="Tahoma" w:hAnsi="Tahoma" w:cs="Tahoma"/>
                <w:color w:val="000000"/>
                <w:sz w:val="20"/>
                <w:szCs w:val="20"/>
              </w:rPr>
              <w:t>. Jest to odpowiedź na nasilające się problemy psychiczne związane z</w:t>
            </w:r>
            <w:r w:rsidR="002D5B3B">
              <w:rPr>
                <w:rFonts w:ascii="Tahoma" w:hAnsi="Tahoma" w:cs="Tahoma"/>
                <w:color w:val="000000"/>
                <w:sz w:val="20"/>
                <w:szCs w:val="20"/>
              </w:rPr>
              <w:t> </w:t>
            </w:r>
            <w:r>
              <w:rPr>
                <w:rFonts w:ascii="Tahoma" w:hAnsi="Tahoma" w:cs="Tahoma"/>
                <w:color w:val="000000"/>
                <w:sz w:val="20"/>
                <w:szCs w:val="20"/>
              </w:rPr>
              <w:t>niewłaściwym korzystaniem z nowych technologii. W efekcie spotkań powstanie prosty poradnik, aby rozsądnie korzystać z nowych technologii przez osoby dorosłe i dzieci. Zaplanowano początek konkursu dla dzieci i młodzieży "Dobro w Sieci"</w:t>
            </w:r>
          </w:p>
        </w:tc>
      </w:tr>
      <w:tr w:rsidR="0062460F" w:rsidRPr="00CF07B7" w:rsidTr="00996C87">
        <w:trPr>
          <w:cnfStyle w:val="000000100000"/>
          <w:trHeight w:val="699"/>
        </w:trPr>
        <w:tc>
          <w:tcPr>
            <w:cnfStyle w:val="001000000000"/>
            <w:tcW w:w="9368" w:type="dxa"/>
            <w:gridSpan w:val="2"/>
            <w:shd w:val="clear" w:color="auto" w:fill="365F91" w:themeFill="accent1" w:themeFillShade="BF"/>
            <w:vAlign w:val="center"/>
            <w:hideMark/>
          </w:tcPr>
          <w:p w:rsidR="0062460F" w:rsidRDefault="0062460F" w:rsidP="00996C87">
            <w:pPr>
              <w:rPr>
                <w:rFonts w:ascii="Tahoma" w:hAnsi="Tahoma" w:cs="Tahoma"/>
                <w:b/>
                <w:bCs/>
                <w:sz w:val="20"/>
                <w:szCs w:val="20"/>
              </w:rPr>
            </w:pPr>
            <w:r w:rsidRPr="00210514">
              <w:rPr>
                <w:rFonts w:ascii="Tahoma" w:hAnsi="Tahoma" w:cs="Tahoma"/>
                <w:b/>
                <w:bCs/>
                <w:sz w:val="20"/>
                <w:szCs w:val="20"/>
              </w:rPr>
              <w:t>OBSZAR 7 - OŚWIATA I WYCHOWANIE</w:t>
            </w:r>
          </w:p>
          <w:p w:rsidR="0062460F" w:rsidRPr="00210514" w:rsidRDefault="0062460F" w:rsidP="0062460F">
            <w:pPr>
              <w:pStyle w:val="Akapitzlist"/>
              <w:numPr>
                <w:ilvl w:val="0"/>
                <w:numId w:val="9"/>
              </w:numPr>
              <w:spacing w:after="0" w:line="240" w:lineRule="auto"/>
              <w:rPr>
                <w:rFonts w:ascii="Tahoma" w:hAnsi="Tahoma" w:cs="Tahoma"/>
                <w:b/>
                <w:bCs/>
                <w:sz w:val="20"/>
                <w:szCs w:val="20"/>
              </w:rPr>
            </w:pPr>
            <w:r w:rsidRPr="00210514">
              <w:rPr>
                <w:rFonts w:ascii="Tahoma" w:hAnsi="Tahoma" w:cs="Tahoma"/>
                <w:b/>
                <w:bCs/>
                <w:sz w:val="20"/>
                <w:szCs w:val="20"/>
              </w:rPr>
              <w:t>Rozbudowa infrastruktury dydaktycznej</w:t>
            </w:r>
          </w:p>
        </w:tc>
      </w:tr>
      <w:tr w:rsidR="0062460F" w:rsidRPr="00CF07B7" w:rsidTr="00996C87">
        <w:trPr>
          <w:trHeight w:val="418"/>
        </w:trPr>
        <w:tc>
          <w:tcPr>
            <w:cnfStyle w:val="001000000000"/>
            <w:tcW w:w="1101" w:type="dxa"/>
            <w:vMerge w:val="restart"/>
            <w:shd w:val="clear" w:color="auto" w:fill="A6A6A6" w:themeFill="background1" w:themeFillShade="A6"/>
            <w:vAlign w:val="center"/>
            <w:hideMark/>
          </w:tcPr>
          <w:p w:rsidR="0062460F" w:rsidRPr="003E32F9"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164.</w:t>
            </w:r>
          </w:p>
        </w:tc>
        <w:tc>
          <w:tcPr>
            <w:tcW w:w="8267" w:type="dxa"/>
            <w:shd w:val="clear" w:color="auto" w:fill="95B3D7" w:themeFill="accent1" w:themeFillTint="99"/>
            <w:vAlign w:val="center"/>
            <w:hideMark/>
          </w:tcPr>
          <w:p w:rsidR="0062460F" w:rsidRDefault="0062460F" w:rsidP="00996C87">
            <w:pPr>
              <w:cnfStyle w:val="000000000000"/>
              <w:rPr>
                <w:rFonts w:ascii="Tahoma" w:hAnsi="Tahoma" w:cs="Tahoma"/>
                <w:b/>
                <w:bCs/>
                <w:sz w:val="20"/>
                <w:szCs w:val="20"/>
              </w:rPr>
            </w:pPr>
            <w:r>
              <w:rPr>
                <w:rFonts w:ascii="Tahoma" w:hAnsi="Tahoma" w:cs="Tahoma"/>
                <w:b/>
                <w:bCs/>
                <w:sz w:val="20"/>
                <w:szCs w:val="20"/>
              </w:rPr>
              <w:t>Organizacja wrocławskiej edukacji</w:t>
            </w:r>
          </w:p>
        </w:tc>
      </w:tr>
      <w:tr w:rsidR="0062460F" w:rsidRPr="00CF07B7" w:rsidTr="00996C87">
        <w:trPr>
          <w:cnfStyle w:val="000000100000"/>
          <w:trHeight w:val="1827"/>
        </w:trPr>
        <w:tc>
          <w:tcPr>
            <w:cnfStyle w:val="001000000000"/>
            <w:tcW w:w="1101" w:type="dxa"/>
            <w:vMerge/>
            <w:tcBorders>
              <w:bottom w:val="single" w:sz="4" w:space="0" w:color="FFFFFF" w:themeColor="background1"/>
            </w:tcBorders>
            <w:shd w:val="clear" w:color="auto" w:fill="A6A6A6" w:themeFill="background1" w:themeFillShade="A6"/>
            <w:vAlign w:val="center"/>
            <w:hideMark/>
          </w:tcPr>
          <w:p w:rsidR="0062460F" w:rsidRPr="003E32F9" w:rsidRDefault="0062460F" w:rsidP="00996C87">
            <w:pPr>
              <w:jc w:val="center"/>
              <w:rPr>
                <w:rFonts w:asciiTheme="minorHAnsi" w:hAnsiTheme="minorHAnsi" w:cstheme="minorHAnsi"/>
                <w:b/>
                <w:color w:val="auto"/>
                <w:sz w:val="24"/>
                <w:szCs w:val="24"/>
              </w:rPr>
            </w:pPr>
          </w:p>
        </w:tc>
        <w:tc>
          <w:tcPr>
            <w:tcW w:w="8267" w:type="dxa"/>
            <w:tcBorders>
              <w:bottom w:val="single" w:sz="4" w:space="0" w:color="FFFFFF" w:themeColor="background1"/>
            </w:tcBorders>
            <w:shd w:val="clear" w:color="auto" w:fill="B8CCE4" w:themeFill="accent1" w:themeFillTint="66"/>
            <w:hideMark/>
          </w:tcPr>
          <w:p w:rsidR="0062460F" w:rsidRDefault="0062460F" w:rsidP="00996C87">
            <w:pPr>
              <w:cnfStyle w:val="000000100000"/>
              <w:rPr>
                <w:rFonts w:ascii="Tahoma" w:hAnsi="Tahoma" w:cs="Tahoma"/>
                <w:sz w:val="20"/>
                <w:szCs w:val="20"/>
              </w:rPr>
            </w:pPr>
            <w:r w:rsidRPr="007E180A">
              <w:rPr>
                <w:rFonts w:ascii="Tahoma" w:hAnsi="Tahoma" w:cs="Tahoma"/>
                <w:sz w:val="20"/>
                <w:szCs w:val="20"/>
              </w:rPr>
              <w:t>Budowanie prestiżu nauczyciela poprzez: ustalenie priorytetów doskonalenia nauczycieli ukierunkowanych na wyzwalanie nowatorskich inicjatyw edukacyjnych; system motywacyjny</w:t>
            </w:r>
            <w:r>
              <w:rPr>
                <w:rFonts w:ascii="Tahoma" w:hAnsi="Tahoma" w:cs="Tahoma"/>
                <w:sz w:val="20"/>
                <w:szCs w:val="20"/>
              </w:rPr>
              <w:t xml:space="preserve">. </w:t>
            </w:r>
            <w:r w:rsidRPr="007E180A">
              <w:rPr>
                <w:rFonts w:ascii="Tahoma" w:hAnsi="Tahoma" w:cs="Tahoma"/>
                <w:sz w:val="20"/>
                <w:szCs w:val="20"/>
              </w:rPr>
              <w:t>Inteligentne zarządzanie – smart-edukacja (e-rekrutacja,  e-dziennik)</w:t>
            </w:r>
            <w:r>
              <w:rPr>
                <w:rFonts w:ascii="Tahoma" w:hAnsi="Tahoma" w:cs="Tahoma"/>
                <w:sz w:val="20"/>
                <w:szCs w:val="20"/>
              </w:rPr>
              <w:t xml:space="preserve">. </w:t>
            </w:r>
            <w:r w:rsidRPr="007E180A">
              <w:rPr>
                <w:rFonts w:ascii="Tahoma" w:hAnsi="Tahoma" w:cs="Tahoma"/>
                <w:sz w:val="20"/>
                <w:szCs w:val="20"/>
              </w:rPr>
              <w:t>System wsparcia dla dyrektorów szkół i placówek oświatowych we Wrocławskim Centrum Doskonalenia Nauczycieli, W ramach zadania realizowany jest również projekt z Programu Operacyjnego Wiedza Edukacja Rozwój - Dolnośląska Szkoła Ćwiczeń</w:t>
            </w:r>
            <w:r>
              <w:rPr>
                <w:rFonts w:ascii="Tahoma" w:hAnsi="Tahoma" w:cs="Tahoma"/>
                <w:sz w:val="20"/>
                <w:szCs w:val="20"/>
              </w:rPr>
              <w:t xml:space="preserve">. </w:t>
            </w:r>
            <w:r w:rsidRPr="007E180A">
              <w:rPr>
                <w:rFonts w:ascii="Tahoma" w:hAnsi="Tahoma" w:cs="Tahoma"/>
                <w:sz w:val="20"/>
                <w:szCs w:val="20"/>
              </w:rPr>
              <w:t>Uczeń obcojęzyczny w szkole -  wsparcie nauczycieli w pracy z uczniem obcojęzycznym</w:t>
            </w:r>
          </w:p>
          <w:p w:rsidR="00667560" w:rsidRDefault="00667560" w:rsidP="00996C87">
            <w:pPr>
              <w:cnfStyle w:val="000000100000"/>
              <w:rPr>
                <w:rFonts w:ascii="Tahoma" w:hAnsi="Tahoma" w:cs="Tahoma"/>
                <w:sz w:val="20"/>
                <w:szCs w:val="20"/>
              </w:rPr>
            </w:pPr>
          </w:p>
          <w:p w:rsidR="00667560" w:rsidRDefault="00667560" w:rsidP="00996C87">
            <w:pPr>
              <w:cnfStyle w:val="000000100000"/>
              <w:rPr>
                <w:rFonts w:ascii="Tahoma" w:hAnsi="Tahoma" w:cs="Tahoma"/>
                <w:sz w:val="20"/>
                <w:szCs w:val="20"/>
              </w:rPr>
            </w:pPr>
          </w:p>
          <w:p w:rsidR="00667560" w:rsidRDefault="00667560" w:rsidP="00996C87">
            <w:pPr>
              <w:cnfStyle w:val="000000100000"/>
              <w:rPr>
                <w:rFonts w:ascii="Tahoma" w:hAnsi="Tahoma" w:cs="Tahoma"/>
                <w:sz w:val="20"/>
                <w:szCs w:val="20"/>
              </w:rPr>
            </w:pPr>
          </w:p>
        </w:tc>
      </w:tr>
      <w:tr w:rsidR="0062460F" w:rsidRPr="00CF07B7" w:rsidTr="00996C87">
        <w:trPr>
          <w:trHeight w:val="693"/>
        </w:trPr>
        <w:tc>
          <w:tcPr>
            <w:cnfStyle w:val="001000000000"/>
            <w:tcW w:w="9368" w:type="dxa"/>
            <w:gridSpan w:val="2"/>
            <w:tcBorders>
              <w:top w:val="single" w:sz="4" w:space="0" w:color="FFFFFF" w:themeColor="background1"/>
              <w:bottom w:val="nil"/>
            </w:tcBorders>
            <w:shd w:val="clear" w:color="auto" w:fill="365F91" w:themeFill="accent1" w:themeFillShade="BF"/>
            <w:vAlign w:val="center"/>
            <w:hideMark/>
          </w:tcPr>
          <w:p w:rsidR="0062460F" w:rsidRDefault="0062460F" w:rsidP="00996C87">
            <w:pPr>
              <w:rPr>
                <w:rFonts w:ascii="Tahoma" w:hAnsi="Tahoma" w:cs="Tahoma"/>
                <w:b/>
                <w:bCs/>
                <w:sz w:val="20"/>
                <w:szCs w:val="20"/>
              </w:rPr>
            </w:pPr>
            <w:r w:rsidRPr="00210514">
              <w:rPr>
                <w:rFonts w:ascii="Tahoma" w:hAnsi="Tahoma" w:cs="Tahoma"/>
                <w:b/>
                <w:bCs/>
                <w:sz w:val="20"/>
                <w:szCs w:val="20"/>
              </w:rPr>
              <w:lastRenderedPageBreak/>
              <w:t>OBSZAR 10 - POMOC SPOŁECZNA</w:t>
            </w:r>
          </w:p>
          <w:p w:rsidR="0062460F" w:rsidRPr="00667560" w:rsidRDefault="00A5684B" w:rsidP="0062460F">
            <w:pPr>
              <w:pStyle w:val="Akapitzlist"/>
              <w:numPr>
                <w:ilvl w:val="0"/>
                <w:numId w:val="9"/>
              </w:numPr>
              <w:spacing w:after="0" w:line="240" w:lineRule="auto"/>
              <w:rPr>
                <w:rFonts w:asciiTheme="minorHAnsi" w:hAnsiTheme="minorHAnsi" w:cstheme="minorHAnsi"/>
                <w:b/>
                <w:bCs/>
              </w:rPr>
            </w:pPr>
            <w:r w:rsidRPr="00A5684B">
              <w:rPr>
                <w:rFonts w:asciiTheme="minorHAnsi" w:hAnsiTheme="minorHAnsi" w:cstheme="minorHAnsi"/>
                <w:b/>
                <w:bCs/>
              </w:rPr>
              <w:t>Realizacja programów przeciwdziałających wykluczeniom społecznym</w:t>
            </w:r>
          </w:p>
        </w:tc>
      </w:tr>
      <w:tr w:rsidR="0062460F" w:rsidRPr="00CF07B7" w:rsidTr="00996C87">
        <w:trPr>
          <w:cnfStyle w:val="000000100000"/>
          <w:trHeight w:val="693"/>
        </w:trPr>
        <w:tc>
          <w:tcPr>
            <w:cnfStyle w:val="001000000000"/>
            <w:tcW w:w="1101" w:type="dxa"/>
            <w:vMerge w:val="restart"/>
            <w:tcBorders>
              <w:top w:val="nil"/>
            </w:tcBorders>
            <w:shd w:val="clear" w:color="auto" w:fill="A6A6A6" w:themeFill="background1" w:themeFillShade="A6"/>
            <w:vAlign w:val="center"/>
            <w:hideMark/>
          </w:tcPr>
          <w:p w:rsidR="0062460F" w:rsidRPr="003E32F9" w:rsidRDefault="0062460F" w:rsidP="00996C87">
            <w:pPr>
              <w:jc w:val="center"/>
              <w:rPr>
                <w:rFonts w:asciiTheme="minorHAnsi" w:hAnsiTheme="minorHAnsi" w:cstheme="minorHAnsi"/>
                <w:b/>
                <w:color w:val="auto"/>
                <w:sz w:val="24"/>
                <w:szCs w:val="24"/>
              </w:rPr>
            </w:pPr>
            <w:r>
              <w:rPr>
                <w:rFonts w:asciiTheme="minorHAnsi" w:hAnsiTheme="minorHAnsi" w:cstheme="minorHAnsi"/>
                <w:b/>
                <w:color w:val="auto"/>
                <w:sz w:val="24"/>
                <w:szCs w:val="24"/>
              </w:rPr>
              <w:t>165.</w:t>
            </w:r>
          </w:p>
        </w:tc>
        <w:tc>
          <w:tcPr>
            <w:tcW w:w="8267" w:type="dxa"/>
            <w:tcBorders>
              <w:top w:val="nil"/>
            </w:tcBorders>
            <w:shd w:val="clear" w:color="auto" w:fill="95B3D7" w:themeFill="accent1" w:themeFillTint="99"/>
            <w:vAlign w:val="center"/>
            <w:hideMark/>
          </w:tcPr>
          <w:p w:rsidR="0062460F" w:rsidRDefault="0062460F" w:rsidP="00996C87">
            <w:pPr>
              <w:cnfStyle w:val="000000100000"/>
              <w:rPr>
                <w:rFonts w:ascii="Tahoma" w:hAnsi="Tahoma" w:cs="Tahoma"/>
                <w:b/>
                <w:bCs/>
                <w:sz w:val="20"/>
                <w:szCs w:val="20"/>
              </w:rPr>
            </w:pPr>
            <w:r>
              <w:rPr>
                <w:rFonts w:ascii="Tahoma" w:hAnsi="Tahoma" w:cs="Tahoma"/>
                <w:b/>
                <w:bCs/>
                <w:sz w:val="20"/>
                <w:szCs w:val="20"/>
              </w:rPr>
              <w:t>Realizacja programu wrocławskich biur porad obywatelskich oraz wrocławskich mediacji</w:t>
            </w:r>
          </w:p>
        </w:tc>
      </w:tr>
      <w:tr w:rsidR="0062460F" w:rsidRPr="00CF07B7" w:rsidTr="00996C87">
        <w:trPr>
          <w:trHeight w:val="1040"/>
        </w:trPr>
        <w:tc>
          <w:tcPr>
            <w:cnfStyle w:val="001000000000"/>
            <w:tcW w:w="1101" w:type="dxa"/>
            <w:vMerge/>
            <w:shd w:val="clear" w:color="auto" w:fill="A6A6A6" w:themeFill="background1" w:themeFillShade="A6"/>
            <w:hideMark/>
          </w:tcPr>
          <w:p w:rsidR="0062460F" w:rsidRPr="003E32F9" w:rsidRDefault="0062460F" w:rsidP="00996C87">
            <w:pPr>
              <w:jc w:val="center"/>
              <w:rPr>
                <w:rFonts w:asciiTheme="minorHAnsi" w:hAnsiTheme="minorHAnsi" w:cstheme="minorHAnsi"/>
                <w:b/>
                <w:color w:val="auto"/>
                <w:sz w:val="24"/>
                <w:szCs w:val="24"/>
              </w:rPr>
            </w:pPr>
          </w:p>
        </w:tc>
        <w:tc>
          <w:tcPr>
            <w:tcW w:w="8267" w:type="dxa"/>
            <w:shd w:val="clear" w:color="auto" w:fill="B8CCE4" w:themeFill="accent1" w:themeFillTint="66"/>
            <w:hideMark/>
          </w:tcPr>
          <w:p w:rsidR="0062460F" w:rsidRDefault="0062460F" w:rsidP="00996C87">
            <w:pPr>
              <w:jc w:val="both"/>
              <w:cnfStyle w:val="000000000000"/>
              <w:rPr>
                <w:rFonts w:ascii="Tahoma" w:hAnsi="Tahoma" w:cs="Tahoma"/>
                <w:sz w:val="20"/>
                <w:szCs w:val="20"/>
              </w:rPr>
            </w:pPr>
            <w:r>
              <w:rPr>
                <w:rFonts w:ascii="Tahoma" w:hAnsi="Tahoma" w:cs="Tahoma"/>
                <w:sz w:val="20"/>
                <w:szCs w:val="20"/>
              </w:rPr>
              <w:t xml:space="preserve">Celem jest zapewnienie dostępu  do bezpłatnych porad osobom, które nie kwalifikują się do rządowego programu nieodpłatnej pomocy prawnej, także zapewnienie dostępu do mediacji mieszkańcom Wrocławia i popularyzowanie tej formy rozwiązywania konfliktów na terenie Wrocławia, w tym  w środowisku szkolnym. Pomoc obejmuje w szczególności osoby w trudnej sytuacji życiowej, polega na ułatwianiu dostępu do bezpłatnej i bezstronnej pomocy prawnej, informowaniu o przysługujących uprawnieniach ustawowych i systemowych  </w:t>
            </w:r>
          </w:p>
        </w:tc>
      </w:tr>
    </w:tbl>
    <w:p w:rsidR="0062460F" w:rsidRDefault="0062460F" w:rsidP="00891446">
      <w:pPr>
        <w:spacing w:after="0" w:line="240" w:lineRule="auto"/>
        <w:jc w:val="both"/>
        <w:rPr>
          <w:rFonts w:ascii="Calibri" w:eastAsia="Times New Roman" w:hAnsi="Calibri" w:cs="Tahoma"/>
          <w:sz w:val="24"/>
          <w:szCs w:val="24"/>
        </w:rPr>
      </w:pPr>
    </w:p>
    <w:p w:rsidR="00F57D51" w:rsidRDefault="00F57D51" w:rsidP="00891446">
      <w:pPr>
        <w:spacing w:after="0" w:line="240" w:lineRule="auto"/>
        <w:jc w:val="both"/>
        <w:rPr>
          <w:rFonts w:ascii="Calibri" w:eastAsia="Times New Roman" w:hAnsi="Calibri" w:cs="Tahoma"/>
          <w:sz w:val="24"/>
          <w:szCs w:val="24"/>
        </w:rPr>
      </w:pPr>
    </w:p>
    <w:p w:rsidR="00F57D51" w:rsidRDefault="00F57D51" w:rsidP="00891446">
      <w:pPr>
        <w:spacing w:after="0" w:line="240" w:lineRule="auto"/>
        <w:jc w:val="both"/>
        <w:rPr>
          <w:rFonts w:ascii="Calibri" w:eastAsia="Times New Roman" w:hAnsi="Calibri" w:cs="Tahoma"/>
          <w:sz w:val="24"/>
          <w:szCs w:val="24"/>
        </w:rPr>
      </w:pPr>
    </w:p>
    <w:p w:rsidR="00104E1D" w:rsidRDefault="00104E1D"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667560" w:rsidRDefault="00667560" w:rsidP="00891446">
      <w:pPr>
        <w:spacing w:after="0" w:line="240" w:lineRule="auto"/>
        <w:jc w:val="both"/>
        <w:rPr>
          <w:rFonts w:ascii="Calibri" w:eastAsia="Times New Roman" w:hAnsi="Calibri" w:cs="Tahoma"/>
          <w:sz w:val="24"/>
          <w:szCs w:val="24"/>
        </w:rPr>
      </w:pPr>
    </w:p>
    <w:p w:rsidR="00104E1D" w:rsidRDefault="00104E1D" w:rsidP="00891446">
      <w:pPr>
        <w:spacing w:after="0" w:line="240" w:lineRule="auto"/>
        <w:jc w:val="both"/>
        <w:rPr>
          <w:rFonts w:ascii="Calibri" w:eastAsia="Times New Roman" w:hAnsi="Calibri" w:cs="Tahoma"/>
          <w:sz w:val="24"/>
          <w:szCs w:val="24"/>
        </w:rPr>
      </w:pPr>
    </w:p>
    <w:p w:rsidR="00F57D51" w:rsidRPr="00F57D51" w:rsidRDefault="00F57D51" w:rsidP="00F57D51">
      <w:pPr>
        <w:pStyle w:val="Nagwek1"/>
        <w:shd w:val="clear" w:color="auto" w:fill="DAEEF3"/>
        <w:spacing w:before="0" w:after="120" w:line="240" w:lineRule="auto"/>
        <w:rPr>
          <w:rFonts w:ascii="Calibri" w:hAnsi="Calibri"/>
          <w:color w:val="FBD4B4"/>
          <w:sz w:val="24"/>
          <w:szCs w:val="24"/>
        </w:rPr>
      </w:pPr>
      <w:r>
        <w:rPr>
          <w:rFonts w:ascii="Calibri" w:hAnsi="Calibri"/>
          <w:sz w:val="24"/>
          <w:szCs w:val="24"/>
        </w:rPr>
        <w:lastRenderedPageBreak/>
        <w:t>POLITYKA FINANSOWA MIASTA</w:t>
      </w:r>
    </w:p>
    <w:p w:rsidR="000A3809" w:rsidRDefault="00945238">
      <w:pPr>
        <w:autoSpaceDE w:val="0"/>
        <w:autoSpaceDN w:val="0"/>
        <w:adjustRightInd w:val="0"/>
        <w:spacing w:after="0" w:line="240" w:lineRule="auto"/>
        <w:jc w:val="both"/>
        <w:rPr>
          <w:rFonts w:ascii="Calibri" w:eastAsia="Times New Roman" w:hAnsi="Calibri" w:cs="Calibri"/>
          <w:sz w:val="24"/>
          <w:szCs w:val="24"/>
        </w:rPr>
      </w:pPr>
      <w:r w:rsidRPr="00131A4D">
        <w:rPr>
          <w:rFonts w:ascii="Calibri" w:eastAsia="Times New Roman" w:hAnsi="Calibri" w:cs="Calibri"/>
          <w:sz w:val="24"/>
          <w:szCs w:val="24"/>
        </w:rPr>
        <w:t>Epidemia COVID-19, która pojawiła się na początku roku 2020 i jej szybkie rozprzestrzenianie się na całym świecie, w tym także w Polsce, spowodowała gwałtowne wyhamowanie aktywności gospodarczej niemal we wszystkich sektorach gospodarki, szczególnie w sektorze usług. Aby nie dopuścić do gwałtownego przyrostu zachorowań oraz utrwalenia się negatywnych skutków pandemii, rządy wielu krajów w tym także Polski, podjęły natychmiastowe działania. Wprowadzono administracyjne ograniczenia obejmujące zakazy w przemieszczaniu i gromadzeniu się ludności, zamknięto placówki oświatowe oraz czasowo zawieszono możliwości wykonywania niektórych typów działalności gospodarczej. W efekcie, poczynając od połowy marca bieżącego roku, gospodarka Polska i gospodarki innych krajów dotkniętych pandemią doświadczyły negatywnego szoku podażowo-popytowego o</w:t>
      </w:r>
      <w:r w:rsidR="00356968">
        <w:rPr>
          <w:rFonts w:ascii="Calibri" w:eastAsia="Times New Roman" w:hAnsi="Calibri" w:cs="Calibri"/>
          <w:sz w:val="24"/>
          <w:szCs w:val="24"/>
        </w:rPr>
        <w:t> </w:t>
      </w:r>
      <w:r w:rsidRPr="00131A4D">
        <w:rPr>
          <w:rFonts w:ascii="Calibri" w:eastAsia="Times New Roman" w:hAnsi="Calibri" w:cs="Calibri"/>
          <w:sz w:val="24"/>
          <w:szCs w:val="24"/>
        </w:rPr>
        <w:t>nieobserwowanej dotąd sile. Nastąpiło gwałtowne wyhamowanie aktywności gospodarczej i załamanie dotychczasowych trendów większości kategorii makroekonomicznych. W</w:t>
      </w:r>
      <w:r w:rsidR="00356968">
        <w:rPr>
          <w:rFonts w:ascii="Calibri" w:eastAsia="Times New Roman" w:hAnsi="Calibri" w:cs="Calibri"/>
          <w:sz w:val="24"/>
          <w:szCs w:val="24"/>
        </w:rPr>
        <w:t> </w:t>
      </w:r>
      <w:r w:rsidRPr="00131A4D">
        <w:rPr>
          <w:rFonts w:ascii="Calibri" w:eastAsia="Times New Roman" w:hAnsi="Calibri" w:cs="Calibri"/>
          <w:sz w:val="24"/>
          <w:szCs w:val="24"/>
        </w:rPr>
        <w:t xml:space="preserve">konsekwencji tych zjawisk pogorszyła się sytuacja na rynku pracy, wzrosło bezrobocie oraz nastąpił wyraźny spadek dynamiki nominalnych wynagrodzeń, przez co zmianie uległy ekonomiczne zachowania gospodarstw domowych i przedsiębiorstw. Nastąpiło wyraźne ograniczenie perspektyw wzrostu polskiej gospodarki, co przełożyło się na wyraźny spadek pozycji dochodowych finansów publicznych. W wyniku czego, pogorszeniu również uległa sytuacja finansowana jednostek samorządu terytorialnego, w tym także Wrocławia. </w:t>
      </w:r>
    </w:p>
    <w:p w:rsidR="000A3809" w:rsidRDefault="00945238">
      <w:pPr>
        <w:pStyle w:val="NormalnyWeb"/>
        <w:shd w:val="clear" w:color="auto" w:fill="FFFFFF"/>
        <w:spacing w:before="0" w:beforeAutospacing="0" w:after="0" w:afterAutospacing="0"/>
        <w:jc w:val="both"/>
        <w:rPr>
          <w:rFonts w:ascii="Calibri" w:hAnsi="Calibri" w:cs="Calibri"/>
        </w:rPr>
      </w:pPr>
      <w:r w:rsidRPr="00131A4D">
        <w:rPr>
          <w:rFonts w:ascii="Calibri" w:hAnsi="Calibri" w:cs="Calibri"/>
        </w:rPr>
        <w:t>Mając na uwadze powyższe zjawiska, a także aktualne prognozy makroekonomiczne, zakładające spadek dynamiki PKB w roku bieżącym i nie najlepsze perspektywy gospodarcze na rok 2021, konieczne jest podjęcie działań, które pozwolą ograniczyć konsekwencje zrealizowania się potencjalnych negatywnych ryzyk i wystąpienia niekorzystnych uwarunkowań dla budżetu Miasta w roku 2021. W tym celu podejmowane będą działania na rzecz wzmocnienia finansów Wrocławia, polegające w szczególności na wykorzystaniu możliwości w zakresie zwiększenia dostępnych środków, m.in. poprzez prowadzenie aktywnej polityki lokalnej zmierzającej do ograniczania negatywnych skutków zamrożenia niektórych sektorów gospodarki. Kontynuowane będą działania w ramach Wrocławskiego Pakietu Pomocowego, w ramach którego zastosowano szereg rozwiązań mających na celu udzielenie wsparcia wrocławskim przedsiębiorstwom, którzy musieli ograniczyć swoją działalność gospodarczą w pierwszych miesiącach pandemii. Mają one na celu zmniejszenie ryzyka przejściowego spadku przychodów i pogorszenia płynności firm. W konsekwencji działania te przyczyniają się do niwelowania wielkości strat wynikających z utraty zdolności do regulowania swoich zobowiązań przez firmy i podatników prowadzących działalność gospodarczą na terenie Wrocławia. Powyższe rozwiązania bieżąco wpływają na poziom uzyskiwanych przez Miasto niektórych kategorii dochodów budżetowych, zmniejszając ich wysokość. Jednakże taka polityka w dalszej perspektywie wpłynie korzystnie na poziom uzyskiwanych przez miasto dochodów, gdyż pozwoli zachować aktywność gospodarczą podmiotów. Niestety nie można oczekiwać, iż dynamika wzrostu dochodów, w szczególności dochodów bieżących, w najbliższych dwóch, trzech latach powróci do poziomu, jaki mieliśmy przed epidemią. Trzeba mieć na uwadze, że skala i wielkość nierównowagi finansów publicznych w 2021 r. będzie zależna od długości okresu funkcjonowania gospodarki w</w:t>
      </w:r>
      <w:r w:rsidR="00356968">
        <w:rPr>
          <w:rFonts w:ascii="Calibri" w:hAnsi="Calibri" w:cs="Calibri"/>
        </w:rPr>
        <w:t> </w:t>
      </w:r>
      <w:r w:rsidRPr="00131A4D">
        <w:rPr>
          <w:rFonts w:ascii="Calibri" w:hAnsi="Calibri" w:cs="Calibri"/>
        </w:rPr>
        <w:t xml:space="preserve">warunkach wprowadzonych ograniczeń, tempa ich stopniowego znoszenia, a także finalnej wielkości działań podjętych w związku z pandemią.  </w:t>
      </w:r>
    </w:p>
    <w:p w:rsidR="000A3809" w:rsidRDefault="00945238">
      <w:pPr>
        <w:pStyle w:val="NormalnyWeb"/>
        <w:shd w:val="clear" w:color="auto" w:fill="FFFFFF"/>
        <w:spacing w:before="0" w:beforeAutospacing="0" w:after="0" w:afterAutospacing="0"/>
        <w:jc w:val="both"/>
        <w:rPr>
          <w:rFonts w:ascii="Calibri" w:hAnsi="Calibri" w:cs="Calibri"/>
        </w:rPr>
      </w:pPr>
      <w:r w:rsidRPr="00131A4D">
        <w:rPr>
          <w:rFonts w:ascii="Calibri" w:hAnsi="Calibri" w:cs="Calibri"/>
        </w:rPr>
        <w:t>Określony w założeniach do projektu budżetu państwa na rok 2021 scenariusz rozwoju procesów makroekonomicznych w Polsce zakłada, że w 2020 r. PKB spadnie o 4,6%, by w</w:t>
      </w:r>
      <w:r w:rsidR="00356968">
        <w:rPr>
          <w:rFonts w:ascii="Calibri" w:hAnsi="Calibri" w:cs="Calibri"/>
        </w:rPr>
        <w:t> </w:t>
      </w:r>
      <w:r w:rsidRPr="00131A4D">
        <w:rPr>
          <w:rFonts w:ascii="Calibri" w:hAnsi="Calibri" w:cs="Calibri"/>
        </w:rPr>
        <w:t xml:space="preserve">2021 r. wzrosnąć o 4,0%. Głównym czynnikiem wzrostu pozostanie popyt krajowy </w:t>
      </w:r>
      <w:r w:rsidRPr="00131A4D">
        <w:rPr>
          <w:rFonts w:ascii="Calibri" w:hAnsi="Calibri" w:cs="Calibri"/>
        </w:rPr>
        <w:lastRenderedPageBreak/>
        <w:t>i</w:t>
      </w:r>
      <w:r w:rsidR="00356968">
        <w:rPr>
          <w:rFonts w:ascii="Calibri" w:hAnsi="Calibri" w:cs="Calibri"/>
        </w:rPr>
        <w:t> </w:t>
      </w:r>
      <w:r w:rsidRPr="00131A4D">
        <w:rPr>
          <w:rFonts w:ascii="Calibri" w:hAnsi="Calibri" w:cs="Calibri"/>
        </w:rPr>
        <w:t>konsumpcja indywidualna. Przyjęty scenariusz makroekonomiczny przewiduje ponadto spadek dynamiki inwestycji. Łączny udział nakładów brutto na środki trwałe spadnie zatem z</w:t>
      </w:r>
      <w:r w:rsidR="00356968">
        <w:rPr>
          <w:rFonts w:ascii="Calibri" w:hAnsi="Calibri" w:cs="Calibri"/>
        </w:rPr>
        <w:t> </w:t>
      </w:r>
      <w:r w:rsidRPr="00131A4D">
        <w:rPr>
          <w:rFonts w:ascii="Calibri" w:hAnsi="Calibri" w:cs="Calibri"/>
        </w:rPr>
        <w:t xml:space="preserve">18,6% PKB w 2019 r. do 17,5% PKB w 2021 r. Prognozuje się również wzrost stopy bezrobocia, z poziomu 5,2% na koniec grudnia 2019 roku do przewidywanego poziomu 8% na koniec 2020 r. </w:t>
      </w:r>
    </w:p>
    <w:p w:rsidR="000A3809" w:rsidRDefault="00945238">
      <w:pPr>
        <w:pStyle w:val="NormalnyWeb"/>
        <w:shd w:val="clear" w:color="auto" w:fill="FFFFFF"/>
        <w:spacing w:before="0" w:beforeAutospacing="0" w:after="0" w:afterAutospacing="0"/>
        <w:jc w:val="both"/>
        <w:rPr>
          <w:rFonts w:ascii="Calibri" w:hAnsi="Calibri" w:cs="Calibri"/>
        </w:rPr>
      </w:pPr>
      <w:r w:rsidRPr="00131A4D">
        <w:rPr>
          <w:rFonts w:ascii="Calibri" w:hAnsi="Calibri" w:cs="Calibri"/>
        </w:rPr>
        <w:t>Powyższe ma szczególne znaczenie w odniesieniu do uzyskiwanych przez Miasto dochodów budżetowych, z których znaczna ich część, jak dochody z tytułu udziału w podatkach PIT i CIT, z podatku od czynności cywilnoprawnych oraz ze sprzedaży składników majątkowych, uzależniona jest silnie od koniunktury gospodarczej. Mimo, iż aktualnie, zarówno na szczeblu krajowym jak również lokalnym, podejmowane są działania nakierowane na wsparcie płynnościowe dla firm i sektorów dotkniętych pandemią w celu ochrony miejsc pracy, prognozuje się wzrostową tendencję bezrobocia i spadek dynamiki wynagrodzeń w kolejnych miesiącach bieżącego roku. Skutkować to będzie znacznym uszczupleniem dochodów własnych miasta, a w konsekwencji pogorszeniem się wyniku budżetu w roku 2020 i</w:t>
      </w:r>
      <w:r w:rsidR="00356968">
        <w:rPr>
          <w:rFonts w:ascii="Calibri" w:hAnsi="Calibri" w:cs="Calibri"/>
        </w:rPr>
        <w:t> </w:t>
      </w:r>
      <w:r w:rsidRPr="00131A4D">
        <w:rPr>
          <w:rFonts w:ascii="Calibri" w:hAnsi="Calibri" w:cs="Calibri"/>
        </w:rPr>
        <w:t>kolejnych latach. Szczególnie istotne są dochody z udziału w podatkach PIT i CIT, które stanowią duży udział w dochodach budżetu Wrocławia i wraz z pozostałymi dochodami własnymi są znaczącym elementem jego możliwości finansowych. Każdorazowy nieprzewidywalny, nagły ubytek tych dochodów skutkuje koniecznością wprowadzenia szczególnych rozwiązań, umożliwiających podejmowanie działań minimalizujących skutki utraty wpływów. Nieprzewidziane ubytki w dochodach jednostek samorządu terytorialnego oraz brak pokrycia brakującej kwoty wynikającej z uchwalonej przez rząd podwyżki dla nauczycieli od września 2020 r., stanowią realne zagrożenie dla stanu finansów JST.</w:t>
      </w:r>
    </w:p>
    <w:p w:rsidR="000A3809" w:rsidRDefault="00945238">
      <w:pPr>
        <w:autoSpaceDE w:val="0"/>
        <w:autoSpaceDN w:val="0"/>
        <w:adjustRightInd w:val="0"/>
        <w:spacing w:after="0" w:line="240" w:lineRule="auto"/>
        <w:jc w:val="both"/>
        <w:rPr>
          <w:rFonts w:ascii="Calibri" w:eastAsia="Times New Roman" w:hAnsi="Calibri" w:cs="Calibri"/>
          <w:sz w:val="24"/>
          <w:szCs w:val="24"/>
        </w:rPr>
      </w:pPr>
      <w:r w:rsidRPr="00131A4D">
        <w:rPr>
          <w:rFonts w:ascii="Calibri" w:eastAsia="Times New Roman" w:hAnsi="Calibri" w:cs="Calibri"/>
          <w:sz w:val="24"/>
          <w:szCs w:val="24"/>
        </w:rPr>
        <w:t>W obliczu przytoczonych ryzyk, które determinują możliwości finansowe Wrocławia, wyzwaniem stanie się zapewnienie finansowania zarówno obligatoryjnych zadań bieżących, jak i przyjętego planu inwestycyjnego. Konieczne będzie zabezpieczenie środków pośrednio związanych z przeciwdziałaniem pandemii, łagodzących przede wszystkim jej skutki ekonomiczne. W tym celu niezbędne jest kontynuowanie dotychczas prowadzonych i</w:t>
      </w:r>
      <w:r w:rsidR="00356968">
        <w:rPr>
          <w:rFonts w:ascii="Calibri" w:eastAsia="Times New Roman" w:hAnsi="Calibri" w:cs="Calibri"/>
          <w:sz w:val="24"/>
          <w:szCs w:val="24"/>
        </w:rPr>
        <w:t> </w:t>
      </w:r>
      <w:r w:rsidRPr="00131A4D">
        <w:rPr>
          <w:rFonts w:ascii="Calibri" w:eastAsia="Times New Roman" w:hAnsi="Calibri" w:cs="Calibri"/>
          <w:sz w:val="24"/>
          <w:szCs w:val="24"/>
        </w:rPr>
        <w:t>planowanych inwestycji miasta, takich jak: budowa nowej trasy autobusowo-tramwajowej łączącej osiedle Nowy Dwór z centrum Wrocławia, czy realizacja zadań w ramach projektu – Zintegrowany System Transportu Szynowego w Aglomeracji i we Wrocławiu. Ważne również będzie zabezpieczenie środków w budżecie na projekty i programy społeczne, zwłaszcza te, które przyczynią się do poprawy stanu jakości powietrza w Mieście i projekty, które będą wpływać na tworzenie zdrowego, pozbawionego barier otoczenia. Dodatkowym impulsem wspierającym inwestycje w mieście będą programy pomocowe, uruchamiane na szczeblu krajowym i unijnym, m.in. w ramach Rządowego Funduszu Inwestycji Lokalnych. Również wsparciem dla budżetu miasta będą środki pozyskane w ramach przyjętych nowych instrumentów finansowych UE, stanowiących odpowiedź na pandemię COVID-19. Konieczne będzie również maksymalne wykorzystanie środków unijnych w ramach kończącej się perspektywy finansowej Unii Europejskiej przypadającej na lata 2014-2020, a także pozyskanie preferencyjnych źródeł finansowania zewnętrznego, m.in. środków z</w:t>
      </w:r>
      <w:r w:rsidR="00356968">
        <w:rPr>
          <w:rFonts w:ascii="Calibri" w:eastAsia="Times New Roman" w:hAnsi="Calibri" w:cs="Calibri"/>
          <w:sz w:val="24"/>
          <w:szCs w:val="24"/>
        </w:rPr>
        <w:t> </w:t>
      </w:r>
      <w:r w:rsidRPr="00131A4D">
        <w:rPr>
          <w:rFonts w:ascii="Calibri" w:eastAsia="Times New Roman" w:hAnsi="Calibri" w:cs="Calibri"/>
          <w:sz w:val="24"/>
          <w:szCs w:val="24"/>
        </w:rPr>
        <w:t>Europejskiego Banku Inwestycyjnego.</w:t>
      </w:r>
    </w:p>
    <w:p w:rsidR="000A3809" w:rsidRDefault="00945238">
      <w:pPr>
        <w:spacing w:line="240" w:lineRule="auto"/>
        <w:jc w:val="both"/>
        <w:rPr>
          <w:rFonts w:ascii="Calibri" w:eastAsia="Times New Roman" w:hAnsi="Calibri" w:cs="Calibri"/>
          <w:sz w:val="24"/>
          <w:szCs w:val="24"/>
        </w:rPr>
      </w:pPr>
      <w:r w:rsidRPr="00131A4D">
        <w:rPr>
          <w:rFonts w:ascii="Calibri" w:eastAsia="Times New Roman" w:hAnsi="Calibri" w:cs="Calibri"/>
          <w:sz w:val="24"/>
          <w:szCs w:val="24"/>
        </w:rPr>
        <w:t xml:space="preserve">Epidemia COVID-19 znacząco wpłynęła na stan finansów jednostek samorządu terytorialnego. Prognozowana skala ubytku dochodów, z jaką przyjdzie się mierzyć, jest rekordowa i nieodnotowywana nigdy wcześniej.     Wprowadzona przez Rząd tzw. tarcza antykryzysowa dla samorządów jest zatem instrumentem niezwykle potrzebnym. Wprowadziła ona szereg istotnych rozwiązań, które dotyczą jedynie roku 2020, a przecież skutki gospodarcze epidemii będą w dalszym stopniu odczuwalne także w roku 2021 i latach </w:t>
      </w:r>
      <w:r w:rsidRPr="00131A4D">
        <w:rPr>
          <w:rFonts w:ascii="Calibri" w:eastAsia="Times New Roman" w:hAnsi="Calibri" w:cs="Calibri"/>
          <w:sz w:val="24"/>
          <w:szCs w:val="24"/>
        </w:rPr>
        <w:lastRenderedPageBreak/>
        <w:t xml:space="preserve">kolejnych. W związku z tym faktem zaproponowane w tarczy rozwiązania, polegające na złagodzeniu ograniczeń zrównoważenia budżetu bieżącego oraz zwiększeniu możliwości zaciągania oraz spłaty zobowiązań przez samorządy, powinny obejmować nie tylko rok 2020, ale co najmniej trzy kolejne lata. </w:t>
      </w:r>
    </w:p>
    <w:p w:rsidR="000A3809" w:rsidRDefault="00945238">
      <w:pPr>
        <w:spacing w:line="240" w:lineRule="auto"/>
        <w:jc w:val="both"/>
        <w:rPr>
          <w:rFonts w:ascii="Calibri" w:eastAsia="Times New Roman" w:hAnsi="Calibri" w:cs="Calibri"/>
          <w:sz w:val="24"/>
          <w:szCs w:val="24"/>
        </w:rPr>
      </w:pPr>
      <w:r w:rsidRPr="00131A4D">
        <w:rPr>
          <w:rFonts w:ascii="Calibri" w:eastAsia="Times New Roman" w:hAnsi="Calibri" w:cs="Calibri"/>
          <w:sz w:val="24"/>
          <w:szCs w:val="24"/>
        </w:rPr>
        <w:t>Ponadto proponowane powyżej rozwiązania pozwolą jedynie na częściowe ustabilizowanie sytuacji, ale, co warto podkreślić, znacząco jej nie poprawią. Z budżetu państwa powinny zostać przekazane realne, dodatkowe środki rekompensujące wydatki ponoszone na walkę z</w:t>
      </w:r>
      <w:r w:rsidR="00356968">
        <w:rPr>
          <w:rFonts w:ascii="Calibri" w:eastAsia="Times New Roman" w:hAnsi="Calibri" w:cs="Calibri"/>
          <w:sz w:val="24"/>
          <w:szCs w:val="24"/>
        </w:rPr>
        <w:t> </w:t>
      </w:r>
      <w:r w:rsidRPr="00131A4D">
        <w:rPr>
          <w:rFonts w:ascii="Calibri" w:eastAsia="Times New Roman" w:hAnsi="Calibri" w:cs="Calibri"/>
          <w:sz w:val="24"/>
          <w:szCs w:val="24"/>
        </w:rPr>
        <w:t>epidemią oraz rekompensujące utracone w związku z nią dochody, nie tylko podatkowe, ale także pozostałe dochody własne, których wpływ uległ znacznemu obniżeniu, m.in. z</w:t>
      </w:r>
      <w:r w:rsidR="00356968">
        <w:rPr>
          <w:rFonts w:ascii="Calibri" w:eastAsia="Times New Roman" w:hAnsi="Calibri" w:cs="Calibri"/>
          <w:sz w:val="24"/>
          <w:szCs w:val="24"/>
        </w:rPr>
        <w:t> </w:t>
      </w:r>
      <w:r w:rsidRPr="00131A4D">
        <w:rPr>
          <w:rFonts w:ascii="Calibri" w:eastAsia="Times New Roman" w:hAnsi="Calibri" w:cs="Calibri"/>
          <w:sz w:val="24"/>
          <w:szCs w:val="24"/>
        </w:rPr>
        <w:t>tytułu sprzedaży biletów komunikacji miejskiej oraz innych świadczonych przez Miasto usług.</w:t>
      </w:r>
    </w:p>
    <w:p w:rsidR="00945238" w:rsidRPr="00945238" w:rsidRDefault="00945238" w:rsidP="001E3D26">
      <w:pPr>
        <w:spacing w:after="0" w:line="240" w:lineRule="auto"/>
        <w:jc w:val="both"/>
        <w:rPr>
          <w:rFonts w:asciiTheme="minorHAnsi" w:eastAsia="Times New Roman" w:hAnsiTheme="minorHAnsi" w:cstheme="minorHAnsi"/>
          <w:sz w:val="24"/>
          <w:szCs w:val="24"/>
        </w:rPr>
      </w:pPr>
    </w:p>
    <w:p w:rsidR="00F57D51" w:rsidRPr="00945238" w:rsidRDefault="00F57D51" w:rsidP="001E3D26">
      <w:pPr>
        <w:autoSpaceDE w:val="0"/>
        <w:autoSpaceDN w:val="0"/>
        <w:adjustRightInd w:val="0"/>
        <w:spacing w:after="0" w:line="240" w:lineRule="auto"/>
        <w:ind w:firstLine="708"/>
        <w:jc w:val="both"/>
        <w:rPr>
          <w:rFonts w:asciiTheme="minorHAnsi" w:eastAsia="Times New Roman" w:hAnsiTheme="minorHAnsi" w:cstheme="minorHAnsi"/>
          <w:sz w:val="24"/>
          <w:szCs w:val="24"/>
        </w:rPr>
      </w:pPr>
    </w:p>
    <w:p w:rsidR="00F57D51" w:rsidRPr="00945238" w:rsidRDefault="00F57D51" w:rsidP="001E3D26">
      <w:pPr>
        <w:spacing w:after="0" w:line="240" w:lineRule="auto"/>
        <w:jc w:val="both"/>
        <w:rPr>
          <w:rFonts w:asciiTheme="minorHAnsi" w:eastAsia="Times New Roman" w:hAnsiTheme="minorHAnsi" w:cstheme="minorHAnsi"/>
          <w:sz w:val="24"/>
          <w:szCs w:val="24"/>
        </w:rPr>
      </w:pPr>
    </w:p>
    <w:p w:rsidR="00AD7355" w:rsidRPr="00945238" w:rsidRDefault="00AD7355" w:rsidP="001E3D26">
      <w:pPr>
        <w:spacing w:line="240" w:lineRule="auto"/>
        <w:rPr>
          <w:rFonts w:asciiTheme="minorHAnsi" w:hAnsiTheme="minorHAnsi" w:cstheme="minorHAnsi"/>
          <w:sz w:val="24"/>
          <w:szCs w:val="24"/>
        </w:rPr>
      </w:pPr>
    </w:p>
    <w:sectPr w:rsidR="00AD7355" w:rsidRPr="00945238" w:rsidSect="000F6DE4">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F02" w:rsidRDefault="003B4F02" w:rsidP="00F75BDB">
      <w:pPr>
        <w:spacing w:after="0" w:line="240" w:lineRule="auto"/>
      </w:pPr>
      <w:r>
        <w:separator/>
      </w:r>
    </w:p>
  </w:endnote>
  <w:endnote w:type="continuationSeparator" w:id="0">
    <w:p w:rsidR="003B4F02" w:rsidRDefault="003B4F02" w:rsidP="00F75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HGSMinchoE">
    <w:altName w:val="MS Gothic"/>
    <w:panose1 w:val="00000000000000000000"/>
    <w:charset w:val="8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nionPro-Regular">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3704"/>
      <w:docPartObj>
        <w:docPartGallery w:val="Page Numbers (Bottom of Page)"/>
        <w:docPartUnique/>
      </w:docPartObj>
    </w:sdtPr>
    <w:sdtEndPr>
      <w:rPr>
        <w:rFonts w:asciiTheme="minorHAnsi" w:hAnsiTheme="minorHAnsi" w:cstheme="minorHAnsi"/>
      </w:rPr>
    </w:sdtEndPr>
    <w:sdtContent>
      <w:p w:rsidR="00F274A5" w:rsidRDefault="00CF2693">
        <w:pPr>
          <w:pStyle w:val="Stopka"/>
          <w:jc w:val="center"/>
        </w:pPr>
        <w:r w:rsidRPr="005A5D14">
          <w:rPr>
            <w:rFonts w:asciiTheme="minorHAnsi" w:hAnsiTheme="minorHAnsi" w:cstheme="minorHAnsi"/>
          </w:rPr>
          <w:fldChar w:fldCharType="begin"/>
        </w:r>
        <w:r w:rsidR="00F274A5" w:rsidRPr="005A5D14">
          <w:rPr>
            <w:rFonts w:asciiTheme="minorHAnsi" w:hAnsiTheme="minorHAnsi" w:cstheme="minorHAnsi"/>
          </w:rPr>
          <w:instrText xml:space="preserve"> PAGE   \* MERGEFORMAT </w:instrText>
        </w:r>
        <w:r w:rsidRPr="005A5D14">
          <w:rPr>
            <w:rFonts w:asciiTheme="minorHAnsi" w:hAnsiTheme="minorHAnsi" w:cstheme="minorHAnsi"/>
          </w:rPr>
          <w:fldChar w:fldCharType="separate"/>
        </w:r>
        <w:r w:rsidR="004202D1">
          <w:rPr>
            <w:rFonts w:asciiTheme="minorHAnsi" w:hAnsiTheme="minorHAnsi" w:cstheme="minorHAnsi"/>
            <w:noProof/>
          </w:rPr>
          <w:t>46</w:t>
        </w:r>
        <w:r w:rsidRPr="005A5D14">
          <w:rPr>
            <w:rFonts w:asciiTheme="minorHAnsi" w:hAnsiTheme="minorHAnsi" w:cstheme="minorHAnsi"/>
          </w:rPr>
          <w:fldChar w:fldCharType="end"/>
        </w:r>
      </w:p>
    </w:sdtContent>
  </w:sdt>
  <w:p w:rsidR="00F274A5" w:rsidRDefault="00F274A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F02" w:rsidRDefault="003B4F02" w:rsidP="00F75BDB">
      <w:pPr>
        <w:spacing w:after="0" w:line="240" w:lineRule="auto"/>
      </w:pPr>
      <w:r>
        <w:separator/>
      </w:r>
    </w:p>
  </w:footnote>
  <w:footnote w:type="continuationSeparator" w:id="0">
    <w:p w:rsidR="003B4F02" w:rsidRDefault="003B4F02" w:rsidP="00F75B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96FB4"/>
    <w:multiLevelType w:val="hybridMultilevel"/>
    <w:tmpl w:val="E0A49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E650F0"/>
    <w:multiLevelType w:val="hybridMultilevel"/>
    <w:tmpl w:val="A9246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BEB34F4"/>
    <w:multiLevelType w:val="hybridMultilevel"/>
    <w:tmpl w:val="C9E85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DE17389"/>
    <w:multiLevelType w:val="hybridMultilevel"/>
    <w:tmpl w:val="A362953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384F78"/>
    <w:multiLevelType w:val="multilevel"/>
    <w:tmpl w:val="E180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044C53"/>
    <w:multiLevelType w:val="hybridMultilevel"/>
    <w:tmpl w:val="0AE42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8E353AD"/>
    <w:multiLevelType w:val="hybridMultilevel"/>
    <w:tmpl w:val="B9ACAD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E4723AA"/>
    <w:multiLevelType w:val="hybridMultilevel"/>
    <w:tmpl w:val="B4B62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DD563BE"/>
    <w:multiLevelType w:val="hybridMultilevel"/>
    <w:tmpl w:val="1DEAF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76770603"/>
    <w:multiLevelType w:val="hybridMultilevel"/>
    <w:tmpl w:val="B6962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2"/>
  </w:num>
  <w:num w:numId="5">
    <w:abstractNumId w:val="6"/>
  </w:num>
  <w:num w:numId="6">
    <w:abstractNumId w:val="7"/>
  </w:num>
  <w:num w:numId="7">
    <w:abstractNumId w:val="1"/>
  </w:num>
  <w:num w:numId="8">
    <w:abstractNumId w:val="5"/>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75BDB"/>
    <w:rsid w:val="00005B2C"/>
    <w:rsid w:val="0000722F"/>
    <w:rsid w:val="00007EA8"/>
    <w:rsid w:val="00024380"/>
    <w:rsid w:val="00026D6E"/>
    <w:rsid w:val="00027C70"/>
    <w:rsid w:val="000306CC"/>
    <w:rsid w:val="00035B21"/>
    <w:rsid w:val="00045A4E"/>
    <w:rsid w:val="000533B9"/>
    <w:rsid w:val="00056780"/>
    <w:rsid w:val="0005715C"/>
    <w:rsid w:val="0007447F"/>
    <w:rsid w:val="000771B9"/>
    <w:rsid w:val="0009566D"/>
    <w:rsid w:val="00097A4A"/>
    <w:rsid w:val="000A28BB"/>
    <w:rsid w:val="000A3809"/>
    <w:rsid w:val="000C1BD6"/>
    <w:rsid w:val="000C48F9"/>
    <w:rsid w:val="000C591D"/>
    <w:rsid w:val="000D778E"/>
    <w:rsid w:val="000D79EA"/>
    <w:rsid w:val="000E4F17"/>
    <w:rsid w:val="000E5102"/>
    <w:rsid w:val="000E5DCF"/>
    <w:rsid w:val="000F1D08"/>
    <w:rsid w:val="000F6DE4"/>
    <w:rsid w:val="000F76F5"/>
    <w:rsid w:val="00100335"/>
    <w:rsid w:val="001045E2"/>
    <w:rsid w:val="00104E1D"/>
    <w:rsid w:val="00110636"/>
    <w:rsid w:val="0011373A"/>
    <w:rsid w:val="00117B21"/>
    <w:rsid w:val="001233E9"/>
    <w:rsid w:val="001247E8"/>
    <w:rsid w:val="00130F11"/>
    <w:rsid w:val="00131A4D"/>
    <w:rsid w:val="00142B5E"/>
    <w:rsid w:val="00146C25"/>
    <w:rsid w:val="001503B7"/>
    <w:rsid w:val="00156A11"/>
    <w:rsid w:val="00171BDA"/>
    <w:rsid w:val="00171E3C"/>
    <w:rsid w:val="00176C43"/>
    <w:rsid w:val="00183007"/>
    <w:rsid w:val="00186C93"/>
    <w:rsid w:val="001878C4"/>
    <w:rsid w:val="001A0FF3"/>
    <w:rsid w:val="001A13A8"/>
    <w:rsid w:val="001A348D"/>
    <w:rsid w:val="001C6FE9"/>
    <w:rsid w:val="001D0320"/>
    <w:rsid w:val="001E3D26"/>
    <w:rsid w:val="001F66CA"/>
    <w:rsid w:val="002044CB"/>
    <w:rsid w:val="00216D00"/>
    <w:rsid w:val="002236BA"/>
    <w:rsid w:val="00232589"/>
    <w:rsid w:val="002366DC"/>
    <w:rsid w:val="00241F9C"/>
    <w:rsid w:val="00257165"/>
    <w:rsid w:val="0025759C"/>
    <w:rsid w:val="002624B7"/>
    <w:rsid w:val="002671C5"/>
    <w:rsid w:val="002854E3"/>
    <w:rsid w:val="002A2B70"/>
    <w:rsid w:val="002A3461"/>
    <w:rsid w:val="002A64F2"/>
    <w:rsid w:val="002A701A"/>
    <w:rsid w:val="002B777C"/>
    <w:rsid w:val="002C6DB5"/>
    <w:rsid w:val="002D5327"/>
    <w:rsid w:val="002D5B3B"/>
    <w:rsid w:val="002E429D"/>
    <w:rsid w:val="002F1F13"/>
    <w:rsid w:val="002F3ACA"/>
    <w:rsid w:val="00301483"/>
    <w:rsid w:val="0030284D"/>
    <w:rsid w:val="00310548"/>
    <w:rsid w:val="00315E78"/>
    <w:rsid w:val="003266D5"/>
    <w:rsid w:val="00330CB3"/>
    <w:rsid w:val="00331780"/>
    <w:rsid w:val="00333D62"/>
    <w:rsid w:val="00334269"/>
    <w:rsid w:val="00335090"/>
    <w:rsid w:val="00337E1D"/>
    <w:rsid w:val="00340E17"/>
    <w:rsid w:val="00344DA8"/>
    <w:rsid w:val="003454C3"/>
    <w:rsid w:val="003521F0"/>
    <w:rsid w:val="00352D3D"/>
    <w:rsid w:val="00356968"/>
    <w:rsid w:val="0036132C"/>
    <w:rsid w:val="003635E3"/>
    <w:rsid w:val="003637B0"/>
    <w:rsid w:val="00363A64"/>
    <w:rsid w:val="003768A7"/>
    <w:rsid w:val="0038198D"/>
    <w:rsid w:val="00394FC3"/>
    <w:rsid w:val="003A28C2"/>
    <w:rsid w:val="003A37E7"/>
    <w:rsid w:val="003B4F02"/>
    <w:rsid w:val="003C148A"/>
    <w:rsid w:val="003E1846"/>
    <w:rsid w:val="003E799F"/>
    <w:rsid w:val="00406AE3"/>
    <w:rsid w:val="00412EBB"/>
    <w:rsid w:val="004148BB"/>
    <w:rsid w:val="00415180"/>
    <w:rsid w:val="004202D1"/>
    <w:rsid w:val="00425AF8"/>
    <w:rsid w:val="004533D8"/>
    <w:rsid w:val="00480146"/>
    <w:rsid w:val="004877B3"/>
    <w:rsid w:val="00493FEA"/>
    <w:rsid w:val="004947B9"/>
    <w:rsid w:val="004A5310"/>
    <w:rsid w:val="004A741D"/>
    <w:rsid w:val="004B0CBB"/>
    <w:rsid w:val="004B14E2"/>
    <w:rsid w:val="004B6226"/>
    <w:rsid w:val="004B724B"/>
    <w:rsid w:val="004D4191"/>
    <w:rsid w:val="004D555A"/>
    <w:rsid w:val="004D56AC"/>
    <w:rsid w:val="004E63EC"/>
    <w:rsid w:val="004F4809"/>
    <w:rsid w:val="00523C82"/>
    <w:rsid w:val="0053006C"/>
    <w:rsid w:val="005300A3"/>
    <w:rsid w:val="005319C9"/>
    <w:rsid w:val="00535C07"/>
    <w:rsid w:val="0054099D"/>
    <w:rsid w:val="00541530"/>
    <w:rsid w:val="00542363"/>
    <w:rsid w:val="00550052"/>
    <w:rsid w:val="005545EE"/>
    <w:rsid w:val="00557949"/>
    <w:rsid w:val="0056634D"/>
    <w:rsid w:val="00576E63"/>
    <w:rsid w:val="00582C81"/>
    <w:rsid w:val="005A522C"/>
    <w:rsid w:val="005A5D14"/>
    <w:rsid w:val="005A7E85"/>
    <w:rsid w:val="005B5AA8"/>
    <w:rsid w:val="005C290F"/>
    <w:rsid w:val="005C409D"/>
    <w:rsid w:val="005D255D"/>
    <w:rsid w:val="005D4DD0"/>
    <w:rsid w:val="005E33E2"/>
    <w:rsid w:val="005F2496"/>
    <w:rsid w:val="00603503"/>
    <w:rsid w:val="00610806"/>
    <w:rsid w:val="0061209E"/>
    <w:rsid w:val="0062460F"/>
    <w:rsid w:val="00624A42"/>
    <w:rsid w:val="00627C15"/>
    <w:rsid w:val="006364A9"/>
    <w:rsid w:val="006373BF"/>
    <w:rsid w:val="00637B69"/>
    <w:rsid w:val="00662091"/>
    <w:rsid w:val="00664972"/>
    <w:rsid w:val="00667560"/>
    <w:rsid w:val="006728C1"/>
    <w:rsid w:val="0067708D"/>
    <w:rsid w:val="00680415"/>
    <w:rsid w:val="006A416D"/>
    <w:rsid w:val="006B0DA7"/>
    <w:rsid w:val="006B38A5"/>
    <w:rsid w:val="006B3D91"/>
    <w:rsid w:val="006B40AE"/>
    <w:rsid w:val="006C2C0C"/>
    <w:rsid w:val="006C4C80"/>
    <w:rsid w:val="006E694A"/>
    <w:rsid w:val="006F0023"/>
    <w:rsid w:val="006F724F"/>
    <w:rsid w:val="00703580"/>
    <w:rsid w:val="00707BF2"/>
    <w:rsid w:val="0071285E"/>
    <w:rsid w:val="007157B5"/>
    <w:rsid w:val="00731815"/>
    <w:rsid w:val="00737DA3"/>
    <w:rsid w:val="007417A6"/>
    <w:rsid w:val="007436A7"/>
    <w:rsid w:val="007551CC"/>
    <w:rsid w:val="007615AA"/>
    <w:rsid w:val="00761B2A"/>
    <w:rsid w:val="00771036"/>
    <w:rsid w:val="00774FC5"/>
    <w:rsid w:val="00794BEC"/>
    <w:rsid w:val="007A51C5"/>
    <w:rsid w:val="007B0A73"/>
    <w:rsid w:val="007C5C14"/>
    <w:rsid w:val="007C6186"/>
    <w:rsid w:val="007D0517"/>
    <w:rsid w:val="00802CF0"/>
    <w:rsid w:val="00815D9B"/>
    <w:rsid w:val="008340FA"/>
    <w:rsid w:val="008437C5"/>
    <w:rsid w:val="00843C15"/>
    <w:rsid w:val="00844E8A"/>
    <w:rsid w:val="008651D7"/>
    <w:rsid w:val="00865AA7"/>
    <w:rsid w:val="00876D88"/>
    <w:rsid w:val="008805A5"/>
    <w:rsid w:val="008830CF"/>
    <w:rsid w:val="00883DCF"/>
    <w:rsid w:val="0088631F"/>
    <w:rsid w:val="00886372"/>
    <w:rsid w:val="00891446"/>
    <w:rsid w:val="00895B46"/>
    <w:rsid w:val="008961C2"/>
    <w:rsid w:val="008A066D"/>
    <w:rsid w:val="008A0AB7"/>
    <w:rsid w:val="008A21B0"/>
    <w:rsid w:val="008A3894"/>
    <w:rsid w:val="008B2715"/>
    <w:rsid w:val="008B2C47"/>
    <w:rsid w:val="008E0A94"/>
    <w:rsid w:val="009015E3"/>
    <w:rsid w:val="00903596"/>
    <w:rsid w:val="00910A61"/>
    <w:rsid w:val="00912290"/>
    <w:rsid w:val="00915A1A"/>
    <w:rsid w:val="00916C55"/>
    <w:rsid w:val="00927399"/>
    <w:rsid w:val="00927874"/>
    <w:rsid w:val="00930441"/>
    <w:rsid w:val="0093227F"/>
    <w:rsid w:val="00932774"/>
    <w:rsid w:val="00940B72"/>
    <w:rsid w:val="00945238"/>
    <w:rsid w:val="00946D27"/>
    <w:rsid w:val="009559B8"/>
    <w:rsid w:val="00962C99"/>
    <w:rsid w:val="009676BD"/>
    <w:rsid w:val="00980E10"/>
    <w:rsid w:val="00996802"/>
    <w:rsid w:val="00996C87"/>
    <w:rsid w:val="00996DD8"/>
    <w:rsid w:val="009A469B"/>
    <w:rsid w:val="009A4DEF"/>
    <w:rsid w:val="009C1B14"/>
    <w:rsid w:val="009D68FE"/>
    <w:rsid w:val="009E18DF"/>
    <w:rsid w:val="009F07E5"/>
    <w:rsid w:val="009F73FF"/>
    <w:rsid w:val="00A01D48"/>
    <w:rsid w:val="00A0704F"/>
    <w:rsid w:val="00A14086"/>
    <w:rsid w:val="00A24C9B"/>
    <w:rsid w:val="00A40A86"/>
    <w:rsid w:val="00A51FD4"/>
    <w:rsid w:val="00A538D3"/>
    <w:rsid w:val="00A5684B"/>
    <w:rsid w:val="00A61314"/>
    <w:rsid w:val="00A6414E"/>
    <w:rsid w:val="00A703F7"/>
    <w:rsid w:val="00A742ED"/>
    <w:rsid w:val="00AA0242"/>
    <w:rsid w:val="00AC6AB3"/>
    <w:rsid w:val="00AD3922"/>
    <w:rsid w:val="00AD7355"/>
    <w:rsid w:val="00AE0043"/>
    <w:rsid w:val="00AE26A7"/>
    <w:rsid w:val="00AE3C5D"/>
    <w:rsid w:val="00AE59B7"/>
    <w:rsid w:val="00AE5D40"/>
    <w:rsid w:val="00B002AB"/>
    <w:rsid w:val="00B007B2"/>
    <w:rsid w:val="00B01D07"/>
    <w:rsid w:val="00B01D73"/>
    <w:rsid w:val="00B11018"/>
    <w:rsid w:val="00B113EA"/>
    <w:rsid w:val="00B11915"/>
    <w:rsid w:val="00B1345E"/>
    <w:rsid w:val="00B136A6"/>
    <w:rsid w:val="00B16479"/>
    <w:rsid w:val="00B36F37"/>
    <w:rsid w:val="00B43A49"/>
    <w:rsid w:val="00B47C8B"/>
    <w:rsid w:val="00B5169F"/>
    <w:rsid w:val="00B51BEF"/>
    <w:rsid w:val="00B538A7"/>
    <w:rsid w:val="00B55D7A"/>
    <w:rsid w:val="00B61433"/>
    <w:rsid w:val="00B63E5C"/>
    <w:rsid w:val="00B66F02"/>
    <w:rsid w:val="00B73E80"/>
    <w:rsid w:val="00B84C2C"/>
    <w:rsid w:val="00B93C40"/>
    <w:rsid w:val="00B96F1D"/>
    <w:rsid w:val="00BA4E1E"/>
    <w:rsid w:val="00BA7534"/>
    <w:rsid w:val="00BB0D48"/>
    <w:rsid w:val="00BD70D0"/>
    <w:rsid w:val="00BD7B1D"/>
    <w:rsid w:val="00BE09FE"/>
    <w:rsid w:val="00BE6440"/>
    <w:rsid w:val="00BE73C2"/>
    <w:rsid w:val="00BF47D9"/>
    <w:rsid w:val="00BF5B8E"/>
    <w:rsid w:val="00BF5F52"/>
    <w:rsid w:val="00BF5F8B"/>
    <w:rsid w:val="00BF70EB"/>
    <w:rsid w:val="00C01426"/>
    <w:rsid w:val="00C05DCC"/>
    <w:rsid w:val="00C07F2B"/>
    <w:rsid w:val="00C1201F"/>
    <w:rsid w:val="00C2280A"/>
    <w:rsid w:val="00C34A6F"/>
    <w:rsid w:val="00C35A42"/>
    <w:rsid w:val="00C42168"/>
    <w:rsid w:val="00C5109B"/>
    <w:rsid w:val="00C57CC5"/>
    <w:rsid w:val="00C63592"/>
    <w:rsid w:val="00C66E95"/>
    <w:rsid w:val="00C8055F"/>
    <w:rsid w:val="00C920BA"/>
    <w:rsid w:val="00CA1629"/>
    <w:rsid w:val="00CB0212"/>
    <w:rsid w:val="00CB02CE"/>
    <w:rsid w:val="00CB07EB"/>
    <w:rsid w:val="00CE18B1"/>
    <w:rsid w:val="00CE6B4E"/>
    <w:rsid w:val="00CF2304"/>
    <w:rsid w:val="00CF2693"/>
    <w:rsid w:val="00D0525B"/>
    <w:rsid w:val="00D27FBA"/>
    <w:rsid w:val="00D3207D"/>
    <w:rsid w:val="00D35712"/>
    <w:rsid w:val="00D35AF6"/>
    <w:rsid w:val="00D472BE"/>
    <w:rsid w:val="00D56897"/>
    <w:rsid w:val="00D643F1"/>
    <w:rsid w:val="00D85276"/>
    <w:rsid w:val="00D87203"/>
    <w:rsid w:val="00D9369C"/>
    <w:rsid w:val="00D939E0"/>
    <w:rsid w:val="00D94A44"/>
    <w:rsid w:val="00D95A50"/>
    <w:rsid w:val="00DA7C3B"/>
    <w:rsid w:val="00DB151A"/>
    <w:rsid w:val="00DD42B6"/>
    <w:rsid w:val="00DE5838"/>
    <w:rsid w:val="00DF682A"/>
    <w:rsid w:val="00E05B0D"/>
    <w:rsid w:val="00E2298C"/>
    <w:rsid w:val="00E24162"/>
    <w:rsid w:val="00E2471E"/>
    <w:rsid w:val="00E2789A"/>
    <w:rsid w:val="00E31DC4"/>
    <w:rsid w:val="00E427D5"/>
    <w:rsid w:val="00E53DFB"/>
    <w:rsid w:val="00E61245"/>
    <w:rsid w:val="00E62057"/>
    <w:rsid w:val="00E63816"/>
    <w:rsid w:val="00E67201"/>
    <w:rsid w:val="00E729D3"/>
    <w:rsid w:val="00E8603B"/>
    <w:rsid w:val="00E914A4"/>
    <w:rsid w:val="00E9554B"/>
    <w:rsid w:val="00EB22BC"/>
    <w:rsid w:val="00EC1F1C"/>
    <w:rsid w:val="00EC514D"/>
    <w:rsid w:val="00ED052D"/>
    <w:rsid w:val="00EE4CC6"/>
    <w:rsid w:val="00EF6F9C"/>
    <w:rsid w:val="00EF7E44"/>
    <w:rsid w:val="00F02F26"/>
    <w:rsid w:val="00F05AF2"/>
    <w:rsid w:val="00F070D8"/>
    <w:rsid w:val="00F12E46"/>
    <w:rsid w:val="00F14808"/>
    <w:rsid w:val="00F235EF"/>
    <w:rsid w:val="00F274A5"/>
    <w:rsid w:val="00F31827"/>
    <w:rsid w:val="00F34CDB"/>
    <w:rsid w:val="00F36680"/>
    <w:rsid w:val="00F57D51"/>
    <w:rsid w:val="00F61B0E"/>
    <w:rsid w:val="00F73533"/>
    <w:rsid w:val="00F73F30"/>
    <w:rsid w:val="00F7509E"/>
    <w:rsid w:val="00F75BDB"/>
    <w:rsid w:val="00F771AE"/>
    <w:rsid w:val="00F80817"/>
    <w:rsid w:val="00F80E01"/>
    <w:rsid w:val="00F86162"/>
    <w:rsid w:val="00F90294"/>
    <w:rsid w:val="00F92C88"/>
    <w:rsid w:val="00F93F79"/>
    <w:rsid w:val="00FC4615"/>
    <w:rsid w:val="00FC7367"/>
    <w:rsid w:val="00FF1B6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5BDB"/>
    <w:pPr>
      <w:spacing w:after="200" w:line="276" w:lineRule="auto"/>
    </w:pPr>
    <w:rPr>
      <w:rFonts w:ascii="Palatino Linotype" w:eastAsia="HGSMinchoE" w:hAnsi="Palatino Linotype"/>
      <w:sz w:val="22"/>
      <w:szCs w:val="22"/>
    </w:rPr>
  </w:style>
  <w:style w:type="paragraph" w:styleId="Nagwek1">
    <w:name w:val="heading 1"/>
    <w:basedOn w:val="Normalny"/>
    <w:next w:val="Normalny"/>
    <w:link w:val="Nagwek1Znak"/>
    <w:qFormat/>
    <w:rsid w:val="00F75BDB"/>
    <w:pPr>
      <w:keepNext/>
      <w:keepLines/>
      <w:spacing w:before="480" w:after="0"/>
      <w:outlineLvl w:val="0"/>
    </w:pPr>
    <w:rPr>
      <w:rFonts w:ascii="Cambria" w:eastAsia="Times New Roman" w:hAnsi="Cambria"/>
      <w:b/>
      <w:bCs/>
      <w:color w:val="365F91"/>
      <w:sz w:val="28"/>
      <w:szCs w:val="28"/>
      <w:lang w:eastAsia="en-US"/>
    </w:rPr>
  </w:style>
  <w:style w:type="paragraph" w:styleId="Nagwek2">
    <w:name w:val="heading 2"/>
    <w:basedOn w:val="Normalny"/>
    <w:next w:val="Normalny"/>
    <w:link w:val="Nagwek2Znak"/>
    <w:uiPriority w:val="9"/>
    <w:unhideWhenUsed/>
    <w:qFormat/>
    <w:rsid w:val="00F73F30"/>
    <w:pPr>
      <w:keepNext/>
      <w:keepLines/>
      <w:spacing w:before="200" w:after="0"/>
      <w:outlineLvl w:val="1"/>
    </w:pPr>
    <w:rPr>
      <w:rFonts w:ascii="Cambria" w:eastAsia="Times New Roman" w:hAnsi="Cambria"/>
      <w:b/>
      <w:bCs/>
      <w:color w:val="4F81BD"/>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75BDB"/>
    <w:rPr>
      <w:rFonts w:ascii="Cambria" w:eastAsia="Times New Roman" w:hAnsi="Cambria" w:cs="Times New Roman"/>
      <w:b/>
      <w:bCs/>
      <w:color w:val="365F91"/>
      <w:sz w:val="28"/>
      <w:szCs w:val="28"/>
    </w:rPr>
  </w:style>
  <w:style w:type="paragraph" w:styleId="Tekstpodstawowy3">
    <w:name w:val="Body Text 3"/>
    <w:basedOn w:val="Normalny"/>
    <w:link w:val="Tekstpodstawowy3Znak"/>
    <w:semiHidden/>
    <w:rsid w:val="00F75BDB"/>
    <w:pPr>
      <w:autoSpaceDE w:val="0"/>
      <w:autoSpaceDN w:val="0"/>
      <w:adjustRightInd w:val="0"/>
      <w:jc w:val="both"/>
    </w:pPr>
    <w:rPr>
      <w:rFonts w:ascii="Calibri" w:eastAsia="Times New Roman" w:hAnsi="Calibri"/>
      <w:color w:val="FF0000"/>
      <w:lang w:eastAsia="en-US"/>
    </w:rPr>
  </w:style>
  <w:style w:type="character" w:customStyle="1" w:styleId="Tekstpodstawowy3Znak">
    <w:name w:val="Tekst podstawowy 3 Znak"/>
    <w:basedOn w:val="Domylnaczcionkaakapitu"/>
    <w:link w:val="Tekstpodstawowy3"/>
    <w:semiHidden/>
    <w:rsid w:val="00F75BDB"/>
    <w:rPr>
      <w:rFonts w:ascii="Calibri" w:eastAsia="Times New Roman" w:hAnsi="Calibri" w:cs="Times New Roman"/>
      <w:color w:val="FF0000"/>
    </w:rPr>
  </w:style>
  <w:style w:type="paragraph" w:styleId="Akapitzlist">
    <w:name w:val="List Paragraph"/>
    <w:basedOn w:val="Normalny"/>
    <w:uiPriority w:val="34"/>
    <w:qFormat/>
    <w:rsid w:val="00F75BDB"/>
    <w:pPr>
      <w:ind w:left="720"/>
      <w:contextualSpacing/>
    </w:pPr>
  </w:style>
  <w:style w:type="paragraph" w:styleId="Tekstpodstawowy">
    <w:name w:val="Body Text"/>
    <w:basedOn w:val="Normalny"/>
    <w:link w:val="TekstpodstawowyZnak"/>
    <w:uiPriority w:val="99"/>
    <w:unhideWhenUsed/>
    <w:rsid w:val="00F75BDB"/>
    <w:pPr>
      <w:spacing w:after="120"/>
    </w:pPr>
  </w:style>
  <w:style w:type="character" w:customStyle="1" w:styleId="TekstpodstawowyZnak">
    <w:name w:val="Tekst podstawowy Znak"/>
    <w:basedOn w:val="Domylnaczcionkaakapitu"/>
    <w:link w:val="Tekstpodstawowy"/>
    <w:uiPriority w:val="99"/>
    <w:rsid w:val="00F75BDB"/>
    <w:rPr>
      <w:rFonts w:ascii="Palatino Linotype" w:eastAsia="HGSMinchoE" w:hAnsi="Palatino Linotype" w:cs="Times New Roman"/>
      <w:lang w:eastAsia="pl-PL"/>
    </w:rPr>
  </w:style>
  <w:style w:type="paragraph" w:customStyle="1" w:styleId="Domylne">
    <w:name w:val="Domyślne"/>
    <w:rsid w:val="00F75BDB"/>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tekstakapitu">
    <w:name w:val="tekst akapitu"/>
    <w:basedOn w:val="Normalny"/>
    <w:link w:val="tekstakapituZnak"/>
    <w:qFormat/>
    <w:rsid w:val="00F75BDB"/>
    <w:pPr>
      <w:spacing w:after="0" w:line="240" w:lineRule="auto"/>
      <w:ind w:firstLine="720"/>
      <w:jc w:val="both"/>
    </w:pPr>
    <w:rPr>
      <w:rFonts w:ascii="Calibri" w:eastAsia="Times New Roman" w:hAnsi="Calibri"/>
      <w:szCs w:val="18"/>
    </w:rPr>
  </w:style>
  <w:style w:type="character" w:customStyle="1" w:styleId="tekstakapituZnak">
    <w:name w:val="tekst akapitu Znak"/>
    <w:basedOn w:val="Domylnaczcionkaakapitu"/>
    <w:link w:val="tekstakapitu"/>
    <w:rsid w:val="00F75BDB"/>
    <w:rPr>
      <w:rFonts w:ascii="Calibri" w:eastAsia="Times New Roman" w:hAnsi="Calibri" w:cs="Times New Roman"/>
      <w:szCs w:val="18"/>
      <w:lang w:eastAsia="pl-PL"/>
    </w:rPr>
  </w:style>
  <w:style w:type="paragraph" w:styleId="Nagwek">
    <w:name w:val="header"/>
    <w:basedOn w:val="Normalny"/>
    <w:link w:val="NagwekZnak"/>
    <w:uiPriority w:val="99"/>
    <w:semiHidden/>
    <w:unhideWhenUsed/>
    <w:rsid w:val="00F75BD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75BDB"/>
    <w:rPr>
      <w:rFonts w:ascii="Palatino Linotype" w:eastAsia="HGSMinchoE" w:hAnsi="Palatino Linotype" w:cs="Times New Roman"/>
      <w:lang w:eastAsia="pl-PL"/>
    </w:rPr>
  </w:style>
  <w:style w:type="paragraph" w:styleId="Stopka">
    <w:name w:val="footer"/>
    <w:basedOn w:val="Normalny"/>
    <w:link w:val="StopkaZnak"/>
    <w:uiPriority w:val="99"/>
    <w:unhideWhenUsed/>
    <w:rsid w:val="00F75B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BDB"/>
    <w:rPr>
      <w:rFonts w:ascii="Palatino Linotype" w:eastAsia="HGSMinchoE" w:hAnsi="Palatino Linotype" w:cs="Times New Roman"/>
      <w:lang w:eastAsia="pl-PL"/>
    </w:rPr>
  </w:style>
  <w:style w:type="paragraph" w:styleId="NormalnyWeb">
    <w:name w:val="Normal (Web)"/>
    <w:basedOn w:val="Normalny"/>
    <w:uiPriority w:val="99"/>
    <w:unhideWhenUsed/>
    <w:rsid w:val="00B113EA"/>
    <w:pPr>
      <w:spacing w:before="100" w:beforeAutospacing="1" w:after="100" w:afterAutospacing="1" w:line="240" w:lineRule="auto"/>
    </w:pPr>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43C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3C15"/>
    <w:rPr>
      <w:rFonts w:ascii="Tahoma" w:eastAsia="HGSMinchoE" w:hAnsi="Tahoma" w:cs="Tahoma"/>
      <w:sz w:val="16"/>
      <w:szCs w:val="16"/>
      <w:lang w:eastAsia="pl-PL"/>
    </w:rPr>
  </w:style>
  <w:style w:type="paragraph" w:styleId="Tekstprzypisudolnego">
    <w:name w:val="footnote text"/>
    <w:basedOn w:val="Normalny"/>
    <w:link w:val="TekstprzypisudolnegoZnak"/>
    <w:uiPriority w:val="99"/>
    <w:semiHidden/>
    <w:unhideWhenUsed/>
    <w:rsid w:val="007B0A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0A73"/>
    <w:rPr>
      <w:rFonts w:ascii="Palatino Linotype" w:eastAsia="HGSMinchoE" w:hAnsi="Palatino Linotype" w:cs="Times New Roman"/>
      <w:sz w:val="20"/>
      <w:szCs w:val="20"/>
      <w:lang w:eastAsia="pl-PL"/>
    </w:rPr>
  </w:style>
  <w:style w:type="character" w:styleId="Odwoanieprzypisudolnego">
    <w:name w:val="footnote reference"/>
    <w:basedOn w:val="Domylnaczcionkaakapitu"/>
    <w:uiPriority w:val="99"/>
    <w:semiHidden/>
    <w:unhideWhenUsed/>
    <w:rsid w:val="007B0A73"/>
    <w:rPr>
      <w:vertAlign w:val="superscript"/>
    </w:rPr>
  </w:style>
  <w:style w:type="character" w:styleId="Hipercze">
    <w:name w:val="Hyperlink"/>
    <w:basedOn w:val="Domylnaczcionkaakapitu"/>
    <w:uiPriority w:val="99"/>
    <w:semiHidden/>
    <w:unhideWhenUsed/>
    <w:rsid w:val="00B51BEF"/>
    <w:rPr>
      <w:color w:val="0000FF"/>
      <w:u w:val="single"/>
    </w:rPr>
  </w:style>
  <w:style w:type="character" w:styleId="HTML-cytat">
    <w:name w:val="HTML Cite"/>
    <w:basedOn w:val="Domylnaczcionkaakapitu"/>
    <w:uiPriority w:val="99"/>
    <w:semiHidden/>
    <w:unhideWhenUsed/>
    <w:rsid w:val="00B51BEF"/>
    <w:rPr>
      <w:i/>
      <w:iCs/>
    </w:rPr>
  </w:style>
  <w:style w:type="character" w:customStyle="1" w:styleId="Nagwek2Znak">
    <w:name w:val="Nagłówek 2 Znak"/>
    <w:basedOn w:val="Domylnaczcionkaakapitu"/>
    <w:link w:val="Nagwek2"/>
    <w:uiPriority w:val="9"/>
    <w:rsid w:val="00F73F30"/>
    <w:rPr>
      <w:rFonts w:ascii="Cambria" w:eastAsia="Times New Roman" w:hAnsi="Cambria" w:cs="Times New Roman"/>
      <w:b/>
      <w:bCs/>
      <w:color w:val="4F81BD"/>
      <w:sz w:val="26"/>
      <w:szCs w:val="26"/>
    </w:rPr>
  </w:style>
  <w:style w:type="character" w:styleId="Odwoaniedokomentarza">
    <w:name w:val="annotation reference"/>
    <w:basedOn w:val="Domylnaczcionkaakapitu"/>
    <w:uiPriority w:val="99"/>
    <w:semiHidden/>
    <w:unhideWhenUsed/>
    <w:rsid w:val="003266D5"/>
    <w:rPr>
      <w:sz w:val="16"/>
      <w:szCs w:val="16"/>
    </w:rPr>
  </w:style>
  <w:style w:type="paragraph" w:styleId="Tekstkomentarza">
    <w:name w:val="annotation text"/>
    <w:basedOn w:val="Normalny"/>
    <w:link w:val="TekstkomentarzaZnak"/>
    <w:uiPriority w:val="99"/>
    <w:semiHidden/>
    <w:unhideWhenUsed/>
    <w:rsid w:val="003266D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266D5"/>
    <w:rPr>
      <w:rFonts w:ascii="Palatino Linotype" w:eastAsia="HGSMinchoE" w:hAnsi="Palatino Linotype"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266D5"/>
    <w:rPr>
      <w:b/>
      <w:bCs/>
    </w:rPr>
  </w:style>
  <w:style w:type="character" w:customStyle="1" w:styleId="TematkomentarzaZnak">
    <w:name w:val="Temat komentarza Znak"/>
    <w:basedOn w:val="TekstkomentarzaZnak"/>
    <w:link w:val="Tematkomentarza"/>
    <w:uiPriority w:val="99"/>
    <w:semiHidden/>
    <w:rsid w:val="003266D5"/>
    <w:rPr>
      <w:b/>
      <w:bCs/>
    </w:rPr>
  </w:style>
  <w:style w:type="table" w:styleId="Kolorowasiatkaakcent5">
    <w:name w:val="Colorful Grid Accent 5"/>
    <w:basedOn w:val="Standardowy"/>
    <w:uiPriority w:val="73"/>
    <w:rsid w:val="005A522C"/>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3">
    <w:name w:val="Colorful Grid Accent 3"/>
    <w:basedOn w:val="Standardowy"/>
    <w:uiPriority w:val="73"/>
    <w:rsid w:val="009E18DF"/>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310548"/>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Kolorowasiatka1">
    <w:name w:val="Kolorowa siatka1"/>
    <w:basedOn w:val="Standardowy"/>
    <w:uiPriority w:val="73"/>
    <w:rsid w:val="0062460F"/>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Tekstzastpczy">
    <w:name w:val="Placeholder Text"/>
    <w:basedOn w:val="Domylnaczcionkaakapitu"/>
    <w:uiPriority w:val="99"/>
    <w:semiHidden/>
    <w:rsid w:val="00B11915"/>
    <w:rPr>
      <w:color w:val="808080"/>
    </w:rPr>
  </w:style>
</w:styles>
</file>

<file path=word/webSettings.xml><?xml version="1.0" encoding="utf-8"?>
<w:webSettings xmlns:r="http://schemas.openxmlformats.org/officeDocument/2006/relationships" xmlns:w="http://schemas.openxmlformats.org/wordprocessingml/2006/main">
  <w:divs>
    <w:div w:id="94910517">
      <w:bodyDiv w:val="1"/>
      <w:marLeft w:val="0"/>
      <w:marRight w:val="0"/>
      <w:marTop w:val="0"/>
      <w:marBottom w:val="0"/>
      <w:divBdr>
        <w:top w:val="none" w:sz="0" w:space="0" w:color="auto"/>
        <w:left w:val="none" w:sz="0" w:space="0" w:color="auto"/>
        <w:bottom w:val="none" w:sz="0" w:space="0" w:color="auto"/>
        <w:right w:val="none" w:sz="0" w:space="0" w:color="auto"/>
      </w:divBdr>
    </w:div>
    <w:div w:id="168835492">
      <w:bodyDiv w:val="1"/>
      <w:marLeft w:val="0"/>
      <w:marRight w:val="0"/>
      <w:marTop w:val="0"/>
      <w:marBottom w:val="0"/>
      <w:divBdr>
        <w:top w:val="none" w:sz="0" w:space="0" w:color="auto"/>
        <w:left w:val="none" w:sz="0" w:space="0" w:color="auto"/>
        <w:bottom w:val="none" w:sz="0" w:space="0" w:color="auto"/>
        <w:right w:val="none" w:sz="0" w:space="0" w:color="auto"/>
      </w:divBdr>
    </w:div>
    <w:div w:id="292174404">
      <w:bodyDiv w:val="1"/>
      <w:marLeft w:val="0"/>
      <w:marRight w:val="0"/>
      <w:marTop w:val="0"/>
      <w:marBottom w:val="0"/>
      <w:divBdr>
        <w:top w:val="none" w:sz="0" w:space="0" w:color="auto"/>
        <w:left w:val="none" w:sz="0" w:space="0" w:color="auto"/>
        <w:bottom w:val="none" w:sz="0" w:space="0" w:color="auto"/>
        <w:right w:val="none" w:sz="0" w:space="0" w:color="auto"/>
      </w:divBdr>
    </w:div>
    <w:div w:id="556211685">
      <w:bodyDiv w:val="1"/>
      <w:marLeft w:val="0"/>
      <w:marRight w:val="0"/>
      <w:marTop w:val="0"/>
      <w:marBottom w:val="0"/>
      <w:divBdr>
        <w:top w:val="none" w:sz="0" w:space="0" w:color="auto"/>
        <w:left w:val="none" w:sz="0" w:space="0" w:color="auto"/>
        <w:bottom w:val="none" w:sz="0" w:space="0" w:color="auto"/>
        <w:right w:val="none" w:sz="0" w:space="0" w:color="auto"/>
      </w:divBdr>
    </w:div>
    <w:div w:id="1359623403">
      <w:bodyDiv w:val="1"/>
      <w:marLeft w:val="0"/>
      <w:marRight w:val="0"/>
      <w:marTop w:val="0"/>
      <w:marBottom w:val="0"/>
      <w:divBdr>
        <w:top w:val="none" w:sz="0" w:space="0" w:color="auto"/>
        <w:left w:val="none" w:sz="0" w:space="0" w:color="auto"/>
        <w:bottom w:val="none" w:sz="0" w:space="0" w:color="auto"/>
        <w:right w:val="none" w:sz="0" w:space="0" w:color="auto"/>
      </w:divBdr>
    </w:div>
    <w:div w:id="1529829837">
      <w:bodyDiv w:val="1"/>
      <w:marLeft w:val="0"/>
      <w:marRight w:val="0"/>
      <w:marTop w:val="0"/>
      <w:marBottom w:val="0"/>
      <w:divBdr>
        <w:top w:val="none" w:sz="0" w:space="0" w:color="auto"/>
        <w:left w:val="none" w:sz="0" w:space="0" w:color="auto"/>
        <w:bottom w:val="none" w:sz="0" w:space="0" w:color="auto"/>
        <w:right w:val="none" w:sz="0" w:space="0" w:color="auto"/>
      </w:divBdr>
    </w:div>
    <w:div w:id="1981229249">
      <w:bodyDiv w:val="1"/>
      <w:marLeft w:val="0"/>
      <w:marRight w:val="0"/>
      <w:marTop w:val="0"/>
      <w:marBottom w:val="0"/>
      <w:divBdr>
        <w:top w:val="none" w:sz="0" w:space="0" w:color="auto"/>
        <w:left w:val="none" w:sz="0" w:space="0" w:color="auto"/>
        <w:bottom w:val="none" w:sz="0" w:space="0" w:color="auto"/>
        <w:right w:val="none" w:sz="0" w:space="0" w:color="auto"/>
      </w:divBdr>
    </w:div>
    <w:div w:id="1992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wikipedia.org/wiki/Karta_Lipska" TargetMode="External"/><Relationship Id="rId4" Type="http://schemas.openxmlformats.org/officeDocument/2006/relationships/settings" Target="settings.xml"/><Relationship Id="rId9" Type="http://schemas.openxmlformats.org/officeDocument/2006/relationships/hyperlink" Target="https://www.wroclaw.pl/prezydent-powolal-nowych-czlonkow-wroclawskich-rad-spoleczn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738D1-8D75-43C8-9AD4-CBD01946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18155</Words>
  <Characters>108935</Characters>
  <Application>Microsoft Office Word</Application>
  <DocSecurity>0</DocSecurity>
  <Lines>907</Lines>
  <Paragraphs>253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126837</CharactersWithSpaces>
  <SharedDoc>false</SharedDoc>
  <HLinks>
    <vt:vector size="18" baseType="variant">
      <vt:variant>
        <vt:i4>1966190</vt:i4>
      </vt:variant>
      <vt:variant>
        <vt:i4>6</vt:i4>
      </vt:variant>
      <vt:variant>
        <vt:i4>0</vt:i4>
      </vt:variant>
      <vt:variant>
        <vt:i4>5</vt:i4>
      </vt:variant>
      <vt:variant>
        <vt:lpwstr>https://pl.wikipedia.org/wiki/Karta_Lipska</vt:lpwstr>
      </vt:variant>
      <vt:variant>
        <vt:lpwstr/>
      </vt:variant>
      <vt:variant>
        <vt:i4>4587596</vt:i4>
      </vt:variant>
      <vt:variant>
        <vt:i4>3</vt:i4>
      </vt:variant>
      <vt:variant>
        <vt:i4>0</vt:i4>
      </vt:variant>
      <vt:variant>
        <vt:i4>5</vt:i4>
      </vt:variant>
      <vt:variant>
        <vt:lpwstr>https://www.wroclaw.pl/prezydent-powolal-nowych-czlonkow-wroclawskich-rad-spolecznych</vt:lpwstr>
      </vt:variant>
      <vt:variant>
        <vt:lpwstr/>
      </vt:variant>
      <vt:variant>
        <vt:i4>8257586</vt:i4>
      </vt:variant>
      <vt:variant>
        <vt:i4>0</vt:i4>
      </vt:variant>
      <vt:variant>
        <vt:i4>0</vt:i4>
      </vt:variant>
      <vt:variant>
        <vt:i4>5</vt:i4>
      </vt:variant>
      <vt:variant>
        <vt:lpwstr>https://smartcityblog.pl/trzy-generacje-smart-cities-i-dlaczego-polska-zostaje-w-tyle/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umirsz01</dc:creator>
  <cp:lastModifiedBy>umirsz01</cp:lastModifiedBy>
  <cp:revision>3</cp:revision>
  <cp:lastPrinted>2020-09-16T12:47:00Z</cp:lastPrinted>
  <dcterms:created xsi:type="dcterms:W3CDTF">2020-09-23T12:48:00Z</dcterms:created>
  <dcterms:modified xsi:type="dcterms:W3CDTF">2020-09-23T12:48:00Z</dcterms:modified>
</cp:coreProperties>
</file>