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46" w:rsidRPr="00AD6DF4" w:rsidRDefault="00AD6DF4" w:rsidP="00AD6DF4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AD6DF4">
        <w:rPr>
          <w:rFonts w:ascii="Verdana" w:hAnsi="Verdana"/>
          <w:color w:val="auto"/>
          <w:sz w:val="22"/>
          <w:szCs w:val="22"/>
        </w:rPr>
        <w:t>Uchwała N</w:t>
      </w:r>
      <w:r w:rsidR="007A6F47" w:rsidRPr="00AD6DF4">
        <w:rPr>
          <w:rFonts w:ascii="Verdana" w:hAnsi="Verdana"/>
          <w:color w:val="auto"/>
          <w:sz w:val="22"/>
          <w:szCs w:val="22"/>
        </w:rPr>
        <w:t xml:space="preserve">r </w:t>
      </w:r>
      <w:r w:rsidRPr="00AD6DF4">
        <w:rPr>
          <w:rFonts w:ascii="Verdana" w:hAnsi="Verdana"/>
          <w:color w:val="auto"/>
          <w:sz w:val="22"/>
          <w:szCs w:val="22"/>
        </w:rPr>
        <w:t>12</w:t>
      </w:r>
      <w:r w:rsidR="007A6F47" w:rsidRPr="00AD6DF4">
        <w:rPr>
          <w:rFonts w:ascii="Verdana" w:hAnsi="Verdana"/>
          <w:color w:val="auto"/>
          <w:sz w:val="22"/>
          <w:szCs w:val="22"/>
        </w:rPr>
        <w:t>/ZWZ/2017</w:t>
      </w:r>
    </w:p>
    <w:p w:rsidR="00FD5846" w:rsidRPr="00AD6DF4" w:rsidRDefault="00FD5846" w:rsidP="00AD6DF4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AD6DF4">
        <w:rPr>
          <w:rFonts w:ascii="Verdana" w:hAnsi="Verdana"/>
          <w:color w:val="auto"/>
          <w:sz w:val="22"/>
          <w:szCs w:val="22"/>
        </w:rPr>
        <w:t>Zw</w:t>
      </w:r>
      <w:r w:rsidR="00AD6DF4" w:rsidRPr="00AD6DF4">
        <w:rPr>
          <w:rFonts w:ascii="Verdana" w:hAnsi="Verdana"/>
          <w:color w:val="auto"/>
          <w:sz w:val="22"/>
          <w:szCs w:val="22"/>
        </w:rPr>
        <w:t>yczajnego Walnego Zgromadzenia S</w:t>
      </w:r>
      <w:r w:rsidRPr="00AD6DF4">
        <w:rPr>
          <w:rFonts w:ascii="Verdana" w:hAnsi="Verdana"/>
          <w:color w:val="auto"/>
          <w:sz w:val="22"/>
          <w:szCs w:val="22"/>
        </w:rPr>
        <w:t>półki</w:t>
      </w:r>
    </w:p>
    <w:p w:rsidR="00AD6DF4" w:rsidRPr="00AD6DF4" w:rsidRDefault="00FD5846" w:rsidP="00AD6DF4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AD6DF4">
        <w:rPr>
          <w:rFonts w:ascii="Verdana" w:hAnsi="Verdana"/>
          <w:color w:val="auto"/>
          <w:sz w:val="22"/>
          <w:szCs w:val="22"/>
        </w:rPr>
        <w:t>„Wrocławski Park Technologiczny” Spółka Akcyjna</w:t>
      </w:r>
    </w:p>
    <w:p w:rsidR="00FD5846" w:rsidRPr="00AD6DF4" w:rsidRDefault="00FD5846" w:rsidP="00AD6DF4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AD6DF4">
        <w:rPr>
          <w:rFonts w:ascii="Verdana" w:hAnsi="Verdana"/>
          <w:color w:val="auto"/>
          <w:sz w:val="22"/>
          <w:szCs w:val="22"/>
        </w:rPr>
        <w:t>z siedzibą we Wrocławiu</w:t>
      </w:r>
    </w:p>
    <w:p w:rsidR="00AD6DF4" w:rsidRPr="00AD6DF4" w:rsidRDefault="00AD6DF4" w:rsidP="00AD6DF4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AD6DF4">
        <w:rPr>
          <w:rFonts w:ascii="Verdana" w:hAnsi="Verdana"/>
          <w:color w:val="auto"/>
          <w:sz w:val="22"/>
          <w:szCs w:val="22"/>
        </w:rPr>
        <w:t>z dnia 26 czerwca 2017 w roku</w:t>
      </w:r>
    </w:p>
    <w:p w:rsidR="00F34835" w:rsidRPr="00AD6DF4" w:rsidRDefault="00EB7FB8" w:rsidP="00AD6DF4">
      <w:pPr>
        <w:spacing w:before="100" w:beforeAutospacing="1" w:after="100" w:afterAutospacing="1" w:line="360" w:lineRule="auto"/>
        <w:rPr>
          <w:rFonts w:ascii="Verdana" w:hAnsi="Verdana" w:cs="Times New Roman"/>
          <w:b/>
        </w:rPr>
      </w:pPr>
      <w:r w:rsidRPr="00AD6DF4">
        <w:rPr>
          <w:rFonts w:ascii="Verdana" w:hAnsi="Verdana" w:cs="Times New Roman"/>
          <w:b/>
        </w:rPr>
        <w:t xml:space="preserve">w sprawie zasad kształtowania wynagrodzeń Członków Rady Nadzorczej </w:t>
      </w:r>
    </w:p>
    <w:p w:rsidR="006B325E" w:rsidRPr="00AD6DF4" w:rsidRDefault="00841114" w:rsidP="00AD6DF4">
      <w:p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>§ 1</w:t>
      </w:r>
      <w:r w:rsidR="00FD5846" w:rsidRPr="00AD6DF4">
        <w:rPr>
          <w:rFonts w:ascii="Verdana" w:hAnsi="Verdana"/>
        </w:rPr>
        <w:t xml:space="preserve">. </w:t>
      </w:r>
      <w:r w:rsidR="00753219" w:rsidRPr="00AD6DF4">
        <w:rPr>
          <w:rFonts w:ascii="Verdana" w:hAnsi="Verdana"/>
        </w:rPr>
        <w:t>Zwyczajne Walne Zgromadzenie spółki „Wrocławski Park Technologiczny</w:t>
      </w:r>
      <w:r w:rsidR="00225BD0" w:rsidRPr="00AD6DF4">
        <w:rPr>
          <w:rFonts w:ascii="Verdana" w:hAnsi="Verdana"/>
        </w:rPr>
        <w:t>” Spółka Akcyjna z siedzibą we Wrocławiu – dzia</w:t>
      </w:r>
      <w:r w:rsidR="00606670" w:rsidRPr="00AD6DF4">
        <w:rPr>
          <w:rFonts w:ascii="Verdana" w:hAnsi="Verdana"/>
        </w:rPr>
        <w:t xml:space="preserve">łając na podstawie art. </w:t>
      </w:r>
      <w:r w:rsidR="00EB7FB8" w:rsidRPr="00AD6DF4">
        <w:rPr>
          <w:rFonts w:ascii="Verdana" w:hAnsi="Verdana"/>
        </w:rPr>
        <w:t>392</w:t>
      </w:r>
      <w:r w:rsidR="00F34835" w:rsidRPr="00AD6DF4">
        <w:rPr>
          <w:rFonts w:ascii="Verdana" w:hAnsi="Verdana"/>
        </w:rPr>
        <w:t xml:space="preserve"> Kodeksu spółek handlowych</w:t>
      </w:r>
      <w:r w:rsidR="00EB7FB8" w:rsidRPr="00AD6DF4">
        <w:rPr>
          <w:rFonts w:ascii="Verdana" w:hAnsi="Verdana"/>
        </w:rPr>
        <w:t xml:space="preserve"> w związku z art. 10 ustawy z dnia 9 czerwca 2016 r. </w:t>
      </w:r>
      <w:r w:rsidR="00EB7FB8" w:rsidRPr="00AD6DF4">
        <w:rPr>
          <w:rFonts w:ascii="Verdana" w:hAnsi="Verdana"/>
          <w:i/>
        </w:rPr>
        <w:t>o zasadach kształtowania wynagrodzeń osób kierujących niektórymi spółkami</w:t>
      </w:r>
      <w:r w:rsidR="00EB7FB8" w:rsidRPr="00AD6DF4">
        <w:rPr>
          <w:rFonts w:ascii="Verdana" w:hAnsi="Verdana"/>
        </w:rPr>
        <w:t xml:space="preserve"> (Dz. U. 2016 r. poz. 1202 i 2260), </w:t>
      </w:r>
      <w:r w:rsidR="005D0741" w:rsidRPr="00AD6DF4">
        <w:rPr>
          <w:rFonts w:ascii="Verdana" w:hAnsi="Verdana"/>
        </w:rPr>
        <w:t xml:space="preserve"> oraz na podstawie § 21 pkt 7) Statutu Spółki Akcyjnej, </w:t>
      </w:r>
      <w:bookmarkStart w:id="0" w:name="_GoBack"/>
      <w:bookmarkEnd w:id="0"/>
      <w:r w:rsidR="00EB7FB8" w:rsidRPr="00AD6DF4">
        <w:rPr>
          <w:rFonts w:ascii="Verdana" w:hAnsi="Verdana"/>
        </w:rPr>
        <w:t>uchwala co następuje</w:t>
      </w:r>
      <w:r w:rsidR="00F34835" w:rsidRPr="00AD6DF4">
        <w:rPr>
          <w:rFonts w:ascii="Verdana" w:hAnsi="Verdana"/>
        </w:rPr>
        <w:t>:</w:t>
      </w:r>
    </w:p>
    <w:p w:rsidR="00EB7FB8" w:rsidRPr="00AD6DF4" w:rsidRDefault="00EB7FB8" w:rsidP="00AD6DF4">
      <w:p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>Ustala się następujące zasady kształtowania wynagrodzeń dla Członków Rady Nadzorczej spółki „Wrocławski Park Technologiczny” Spółka Akcyjna:</w:t>
      </w:r>
    </w:p>
    <w:p w:rsidR="00EB7FB8" w:rsidRPr="00AD6DF4" w:rsidRDefault="00EB7FB8" w:rsidP="00AD6DF4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 xml:space="preserve">Miesięczne wynagrodzenie Członków Rady Nadzorczej WPT S.A. stanowi równowartość iloczynu podstawy wymiaru w rozumieniu art. 1 ust. 3 pkt 11 ustawy z dnia 9 czerwca 2016 r. </w:t>
      </w:r>
      <w:r w:rsidRPr="00AD6DF4">
        <w:rPr>
          <w:rFonts w:ascii="Verdana" w:hAnsi="Verdana"/>
          <w:i/>
        </w:rPr>
        <w:t>o zasadach kształtowania wynagrodzeń osób kierujących niektórymi spółkami</w:t>
      </w:r>
      <w:r w:rsidR="0027027F" w:rsidRPr="00AD6DF4">
        <w:rPr>
          <w:rFonts w:ascii="Verdana" w:hAnsi="Verdana"/>
        </w:rPr>
        <w:t xml:space="preserve"> oraz mnożnika 1</w:t>
      </w:r>
      <w:r w:rsidRPr="00AD6DF4">
        <w:rPr>
          <w:rFonts w:ascii="Verdana" w:hAnsi="Verdana"/>
        </w:rPr>
        <w:t>;</w:t>
      </w:r>
    </w:p>
    <w:p w:rsidR="00EB7FB8" w:rsidRPr="00AD6DF4" w:rsidRDefault="00EB7FB8" w:rsidP="00AD6DF4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>Podwyższa się miesięczne wynagrodzenie Przewodniczącego Rady Nadzorczej WPT S.A</w:t>
      </w:r>
      <w:r w:rsidR="0027027F" w:rsidRPr="00AD6DF4">
        <w:rPr>
          <w:rFonts w:ascii="Verdana" w:hAnsi="Verdana"/>
        </w:rPr>
        <w:t>. z racji pełnienia funkcji o 10</w:t>
      </w:r>
      <w:r w:rsidRPr="00AD6DF4">
        <w:rPr>
          <w:rFonts w:ascii="Verdana" w:hAnsi="Verdana"/>
        </w:rPr>
        <w:t>% w stosunku do wysokości określonej w ust. 1.</w:t>
      </w:r>
    </w:p>
    <w:p w:rsidR="00EB7FB8" w:rsidRPr="00AD6DF4" w:rsidRDefault="00EB7FB8" w:rsidP="00AD6DF4">
      <w:p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 xml:space="preserve">§ 2. </w:t>
      </w:r>
    </w:p>
    <w:p w:rsidR="00EB7FB8" w:rsidRPr="00AD6DF4" w:rsidRDefault="00EB7FB8" w:rsidP="00AD6DF4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 xml:space="preserve">Wynagrodzenie Członków </w:t>
      </w:r>
      <w:r w:rsidR="00334333" w:rsidRPr="00AD6DF4">
        <w:rPr>
          <w:rFonts w:ascii="Verdana" w:hAnsi="Verdana"/>
        </w:rPr>
        <w:t>Rady Nadzorczej WPT S.A., o którym mowa w § 1 uchwały, wypłacane jest w terminach miesięcznych z dołu.</w:t>
      </w:r>
    </w:p>
    <w:p w:rsidR="00334333" w:rsidRPr="00AD6DF4" w:rsidRDefault="00334333" w:rsidP="00AD6DF4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>W przypadku pełnienia funkcji Członka Rady Nadzorczej przez okres krótszy niż miesiąc, wynagrodzenie nalicza się w wysokości proporcjonalnej do okresu pełnienia tej funkcji.</w:t>
      </w:r>
    </w:p>
    <w:p w:rsidR="00334333" w:rsidRPr="00AD6DF4" w:rsidRDefault="00334333" w:rsidP="00AD6DF4">
      <w:p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>§ 3.</w:t>
      </w:r>
    </w:p>
    <w:p w:rsidR="00334333" w:rsidRPr="00AD6DF4" w:rsidRDefault="00334333" w:rsidP="00AD6DF4">
      <w:p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>Członkom Rady Nadzorczej WPT S.A. przysługuje zwrot kosztów związanych z udziałem w pracy Rady Nadzorczej.</w:t>
      </w:r>
    </w:p>
    <w:p w:rsidR="00334333" w:rsidRPr="00AD6DF4" w:rsidRDefault="00334333" w:rsidP="00AD6DF4">
      <w:p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lastRenderedPageBreak/>
        <w:t xml:space="preserve">§ 4. </w:t>
      </w:r>
    </w:p>
    <w:p w:rsidR="00334333" w:rsidRPr="00AD6DF4" w:rsidRDefault="00334333" w:rsidP="00AD6DF4">
      <w:p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>Koszty wynagrodzeń, o których mowa w § 1 uchwały oraz inne koszty związane z funkcjonowaniem Rady Nadzorczej, o których mowa w § 3 uchwały obciążają koszty Spółki.</w:t>
      </w:r>
    </w:p>
    <w:p w:rsidR="009B68ED" w:rsidRPr="00AD6DF4" w:rsidRDefault="008804A3" w:rsidP="00AD6DF4">
      <w:p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 xml:space="preserve">§ </w:t>
      </w:r>
      <w:r w:rsidR="00334333" w:rsidRPr="00AD6DF4">
        <w:rPr>
          <w:rFonts w:ascii="Verdana" w:hAnsi="Verdana"/>
        </w:rPr>
        <w:t>5. Tracą moc wszystkie dotychczasowe uregulowania ustalające wynagrodzenie dla Członków Rady Nadzorczej Spółki.</w:t>
      </w:r>
    </w:p>
    <w:p w:rsidR="009B68ED" w:rsidRDefault="00271E74" w:rsidP="00AD6DF4">
      <w:pPr>
        <w:spacing w:line="360" w:lineRule="auto"/>
        <w:rPr>
          <w:rFonts w:ascii="Verdana" w:hAnsi="Verdana"/>
        </w:rPr>
      </w:pPr>
      <w:r w:rsidRPr="00AD6DF4">
        <w:rPr>
          <w:rFonts w:ascii="Verdana" w:hAnsi="Verdana"/>
        </w:rPr>
        <w:t>§</w:t>
      </w:r>
      <w:r w:rsidR="00334333" w:rsidRPr="00AD6DF4">
        <w:rPr>
          <w:rFonts w:ascii="Verdana" w:hAnsi="Verdana"/>
        </w:rPr>
        <w:t xml:space="preserve"> 6</w:t>
      </w:r>
      <w:r w:rsidRPr="00AD6DF4">
        <w:rPr>
          <w:rFonts w:ascii="Verdana" w:hAnsi="Verdana"/>
        </w:rPr>
        <w:t>. Niniejsza uchwała wchodzi w życie z dniem podjęcia.</w:t>
      </w:r>
    </w:p>
    <w:p w:rsidR="00AD6DF4" w:rsidRDefault="00AD6DF4" w:rsidP="00AD6DF4">
      <w:pPr>
        <w:spacing w:before="100" w:beforeAutospacing="1"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dokument podpisał </w:t>
      </w:r>
    </w:p>
    <w:p w:rsidR="00AD6DF4" w:rsidRPr="00AD6DF4" w:rsidRDefault="00AD6DF4" w:rsidP="00AD6DF4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Przewodniczący Walnego Zgromadzenia </w:t>
      </w:r>
      <w:r w:rsidR="00364272">
        <w:rPr>
          <w:rFonts w:ascii="Verdana" w:hAnsi="Verdana"/>
        </w:rPr>
        <w:t>Wojciech Adamski</w:t>
      </w:r>
    </w:p>
    <w:sectPr w:rsidR="00AD6DF4" w:rsidRPr="00AD6DF4" w:rsidSect="00123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256947"/>
    <w:multiLevelType w:val="hybridMultilevel"/>
    <w:tmpl w:val="221E2F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0B4B9E"/>
    <w:multiLevelType w:val="hybridMultilevel"/>
    <w:tmpl w:val="72905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D09"/>
    <w:rsid w:val="000137C2"/>
    <w:rsid w:val="000724B0"/>
    <w:rsid w:val="000832E1"/>
    <w:rsid w:val="000960A7"/>
    <w:rsid w:val="000B048A"/>
    <w:rsid w:val="000C6222"/>
    <w:rsid w:val="000D3FFF"/>
    <w:rsid w:val="000E7129"/>
    <w:rsid w:val="000F3AE2"/>
    <w:rsid w:val="0011299D"/>
    <w:rsid w:val="00116E0F"/>
    <w:rsid w:val="001230A5"/>
    <w:rsid w:val="001473EB"/>
    <w:rsid w:val="00163F5C"/>
    <w:rsid w:val="001808DB"/>
    <w:rsid w:val="0019119A"/>
    <w:rsid w:val="001F1E35"/>
    <w:rsid w:val="00225BD0"/>
    <w:rsid w:val="00241A0C"/>
    <w:rsid w:val="00261E80"/>
    <w:rsid w:val="00265B9D"/>
    <w:rsid w:val="0027027F"/>
    <w:rsid w:val="00271E74"/>
    <w:rsid w:val="002C22D5"/>
    <w:rsid w:val="00311EE1"/>
    <w:rsid w:val="00334333"/>
    <w:rsid w:val="00345741"/>
    <w:rsid w:val="00364272"/>
    <w:rsid w:val="003721A4"/>
    <w:rsid w:val="00376640"/>
    <w:rsid w:val="00381B40"/>
    <w:rsid w:val="003B25AF"/>
    <w:rsid w:val="003D5E56"/>
    <w:rsid w:val="00401D09"/>
    <w:rsid w:val="004031FF"/>
    <w:rsid w:val="004370D5"/>
    <w:rsid w:val="0045621E"/>
    <w:rsid w:val="00487067"/>
    <w:rsid w:val="004A076E"/>
    <w:rsid w:val="0055457D"/>
    <w:rsid w:val="00567E2E"/>
    <w:rsid w:val="005A4072"/>
    <w:rsid w:val="005C4216"/>
    <w:rsid w:val="005D0741"/>
    <w:rsid w:val="005F546F"/>
    <w:rsid w:val="005F711E"/>
    <w:rsid w:val="00601472"/>
    <w:rsid w:val="00606670"/>
    <w:rsid w:val="0063060A"/>
    <w:rsid w:val="006835A4"/>
    <w:rsid w:val="006B325E"/>
    <w:rsid w:val="006C14BD"/>
    <w:rsid w:val="006F13D6"/>
    <w:rsid w:val="00753219"/>
    <w:rsid w:val="00770E34"/>
    <w:rsid w:val="007A6F47"/>
    <w:rsid w:val="00841114"/>
    <w:rsid w:val="00845FC5"/>
    <w:rsid w:val="00877565"/>
    <w:rsid w:val="008804A3"/>
    <w:rsid w:val="008C2260"/>
    <w:rsid w:val="008E185F"/>
    <w:rsid w:val="00954DE9"/>
    <w:rsid w:val="00964C4D"/>
    <w:rsid w:val="009B68ED"/>
    <w:rsid w:val="00AD6DF4"/>
    <w:rsid w:val="00B571FF"/>
    <w:rsid w:val="00B6244F"/>
    <w:rsid w:val="00B631C9"/>
    <w:rsid w:val="00BB2263"/>
    <w:rsid w:val="00BC49AC"/>
    <w:rsid w:val="00BD25CC"/>
    <w:rsid w:val="00C92089"/>
    <w:rsid w:val="00CE47CF"/>
    <w:rsid w:val="00D040C3"/>
    <w:rsid w:val="00D63DAC"/>
    <w:rsid w:val="00D72AC3"/>
    <w:rsid w:val="00E15E47"/>
    <w:rsid w:val="00E20831"/>
    <w:rsid w:val="00E62880"/>
    <w:rsid w:val="00E91B1F"/>
    <w:rsid w:val="00EB7FB8"/>
    <w:rsid w:val="00EE14C4"/>
    <w:rsid w:val="00F17BE3"/>
    <w:rsid w:val="00F34835"/>
    <w:rsid w:val="00F57630"/>
    <w:rsid w:val="00FD4D81"/>
    <w:rsid w:val="00FD5846"/>
    <w:rsid w:val="00FD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0A5"/>
  </w:style>
  <w:style w:type="paragraph" w:styleId="Nagwek1">
    <w:name w:val="heading 1"/>
    <w:basedOn w:val="Normalny"/>
    <w:next w:val="Normalny"/>
    <w:link w:val="Nagwek1Znak"/>
    <w:uiPriority w:val="9"/>
    <w:qFormat/>
    <w:rsid w:val="00AD6D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D6D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6</cp:revision>
  <cp:lastPrinted>2017-05-22T09:47:00Z</cp:lastPrinted>
  <dcterms:created xsi:type="dcterms:W3CDTF">2017-06-21T05:57:00Z</dcterms:created>
  <dcterms:modified xsi:type="dcterms:W3CDTF">2021-02-24T07:53:00Z</dcterms:modified>
</cp:coreProperties>
</file>