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07B" w:rsidRDefault="0068207B">
      <w:pPr>
        <w:pStyle w:val="Tytu"/>
      </w:pPr>
      <w:r>
        <w:t>UZASADNIENIE</w:t>
      </w:r>
    </w:p>
    <w:p w:rsidR="0068207B" w:rsidRDefault="0068207B">
      <w:pPr>
        <w:jc w:val="center"/>
        <w:rPr>
          <w:rFonts w:ascii="Verdana" w:hAnsi="Verdana"/>
          <w:sz w:val="20"/>
        </w:rPr>
      </w:pPr>
    </w:p>
    <w:p w:rsidR="0068207B" w:rsidRDefault="0068207B">
      <w:pPr>
        <w:jc w:val="both"/>
        <w:rPr>
          <w:rFonts w:ascii="Verdana" w:hAnsi="Verdana"/>
          <w:sz w:val="20"/>
        </w:rPr>
      </w:pPr>
    </w:p>
    <w:p w:rsidR="0068207B" w:rsidRDefault="0068207B">
      <w:pPr>
        <w:pStyle w:val="Tekstpodstawowy"/>
      </w:pPr>
      <w:r>
        <w:t xml:space="preserve">Rada Miejska Wrocławia zobligowana jest do podjęcia niniejszej uchwały na mocy przepisów art.268 ustawy z 27 sierpnia 2009 r. o finansach publicznych ( </w:t>
      </w:r>
      <w:proofErr w:type="spellStart"/>
      <w:r>
        <w:t>Dz.U</w:t>
      </w:r>
      <w:proofErr w:type="spellEnd"/>
      <w:r>
        <w:t xml:space="preserve">. z 2013 r. poz.885 z </w:t>
      </w:r>
      <w:proofErr w:type="spellStart"/>
      <w:r>
        <w:t>późn</w:t>
      </w:r>
      <w:proofErr w:type="spellEnd"/>
      <w:r>
        <w:t>.</w:t>
      </w:r>
      <w:r w:rsidR="00BB1700">
        <w:t xml:space="preserve"> </w:t>
      </w:r>
      <w:r>
        <w:t xml:space="preserve">zm.), zgodnie z którym roczne sprawozdanie finansowe jednostki samorządu terytorialnego, w której liczba mieszkańców, ustalona przez Główny Urząd Statystyczny, na dzień 31 grudnia roku poprzedzającego rok, za który sporządzono sprawozdanie, przekracza 150 tysięcy, podlega badaniu przez biegłego rewidenta, oraz art. 66 ust. 4 ustawy z dnia 29 września 1994 r. o rachunkowości (Dz. U. z 2013 r. poz.330 z </w:t>
      </w:r>
      <w:proofErr w:type="spellStart"/>
      <w:r>
        <w:t>późn</w:t>
      </w:r>
      <w:proofErr w:type="spellEnd"/>
      <w:r>
        <w:t>. zm.), zgodnie z którym wyboru podmiotu uprawnionego do badania sprawozdań finansowych do wykonywania badania lub przeglądu sprawozdania finansowego dokonuje organ zatwierdzający sprawozdanie finansowe jednostki, chyba że statut, umowa lub inne wiążące jednostkę przepisy prawa stanowią inaczej. Zarząd jednostki nie może dokonać takiego wyboru.</w:t>
      </w:r>
    </w:p>
    <w:p w:rsidR="0068207B" w:rsidRDefault="0068207B">
      <w:pPr>
        <w:jc w:val="both"/>
        <w:rPr>
          <w:rFonts w:ascii="Verdana" w:hAnsi="Verdana"/>
          <w:sz w:val="20"/>
        </w:rPr>
      </w:pPr>
    </w:p>
    <w:p w:rsidR="0068207B" w:rsidRDefault="0068207B">
      <w:pPr>
        <w:jc w:val="both"/>
        <w:rPr>
          <w:rFonts w:ascii="Verdana" w:hAnsi="Verdana"/>
          <w:sz w:val="20"/>
        </w:rPr>
      </w:pPr>
      <w:r>
        <w:rPr>
          <w:rFonts w:ascii="Verdana" w:hAnsi="Verdana"/>
          <w:sz w:val="20"/>
        </w:rPr>
        <w:t xml:space="preserve">Do wykonania powyższej usługi zgłosiły się następujące firmy audytorskie przedstawiając swoje oferty cenowe: </w:t>
      </w:r>
    </w:p>
    <w:p w:rsidR="0068207B" w:rsidRDefault="0068207B">
      <w:pPr>
        <w:jc w:val="both"/>
        <w:rPr>
          <w:rFonts w:ascii="Verdana" w:hAnsi="Verdana"/>
          <w:sz w:val="20"/>
        </w:rPr>
      </w:pPr>
    </w:p>
    <w:p w:rsidR="0068207B" w:rsidRDefault="0068207B">
      <w:pPr>
        <w:numPr>
          <w:ilvl w:val="0"/>
          <w:numId w:val="2"/>
        </w:numPr>
        <w:jc w:val="both"/>
        <w:rPr>
          <w:rFonts w:ascii="Verdana" w:hAnsi="Verdana"/>
          <w:sz w:val="20"/>
        </w:rPr>
      </w:pPr>
      <w:r>
        <w:rPr>
          <w:rFonts w:ascii="Verdana" w:hAnsi="Verdana"/>
          <w:sz w:val="20"/>
          <w:lang w:val="en-US"/>
        </w:rPr>
        <w:t xml:space="preserve">Baker </w:t>
      </w:r>
      <w:proofErr w:type="spellStart"/>
      <w:r>
        <w:rPr>
          <w:rFonts w:ascii="Verdana" w:hAnsi="Verdana"/>
          <w:sz w:val="20"/>
          <w:lang w:val="en-US"/>
        </w:rPr>
        <w:t>Tilly</w:t>
      </w:r>
      <w:proofErr w:type="spellEnd"/>
      <w:r>
        <w:rPr>
          <w:rFonts w:ascii="Verdana" w:hAnsi="Verdana"/>
          <w:sz w:val="20"/>
          <w:lang w:val="en-US"/>
        </w:rPr>
        <w:t xml:space="preserve"> Poland Assurance </w:t>
      </w:r>
      <w:proofErr w:type="spellStart"/>
      <w:r>
        <w:rPr>
          <w:rFonts w:ascii="Verdana" w:hAnsi="Verdana"/>
          <w:sz w:val="20"/>
          <w:lang w:val="en-US"/>
        </w:rPr>
        <w:t>Sp.z</w:t>
      </w:r>
      <w:proofErr w:type="spellEnd"/>
      <w:r>
        <w:rPr>
          <w:rFonts w:ascii="Verdana" w:hAnsi="Verdana"/>
          <w:sz w:val="20"/>
          <w:lang w:val="en-US"/>
        </w:rPr>
        <w:t xml:space="preserve"> </w:t>
      </w:r>
      <w:proofErr w:type="spellStart"/>
      <w:r>
        <w:rPr>
          <w:rFonts w:ascii="Verdana" w:hAnsi="Verdana"/>
          <w:sz w:val="20"/>
          <w:lang w:val="en-US"/>
        </w:rPr>
        <w:t>o.o</w:t>
      </w:r>
      <w:proofErr w:type="spellEnd"/>
      <w:r>
        <w:rPr>
          <w:rFonts w:ascii="Verdana" w:hAnsi="Verdana"/>
          <w:sz w:val="20"/>
          <w:lang w:val="en-US"/>
        </w:rPr>
        <w:t xml:space="preserve">.  </w:t>
      </w:r>
      <w:r w:rsidR="005011EA">
        <w:rPr>
          <w:rFonts w:ascii="Verdana" w:hAnsi="Verdana"/>
          <w:sz w:val="20"/>
        </w:rPr>
        <w:t>oferując cenę 76</w:t>
      </w:r>
      <w:r>
        <w:rPr>
          <w:rFonts w:ascii="Verdana" w:hAnsi="Verdana"/>
          <w:sz w:val="20"/>
        </w:rPr>
        <w:t xml:space="preserve">.000  zł netto, </w:t>
      </w:r>
    </w:p>
    <w:p w:rsidR="0068207B" w:rsidRDefault="0068207B">
      <w:pPr>
        <w:numPr>
          <w:ilvl w:val="0"/>
          <w:numId w:val="2"/>
        </w:numPr>
        <w:jc w:val="both"/>
        <w:rPr>
          <w:rFonts w:ascii="Verdana" w:hAnsi="Verdana"/>
          <w:sz w:val="20"/>
        </w:rPr>
      </w:pPr>
      <w:proofErr w:type="spellStart"/>
      <w:r>
        <w:rPr>
          <w:rFonts w:ascii="Verdana" w:hAnsi="Verdana"/>
          <w:sz w:val="20"/>
        </w:rPr>
        <w:t>Gilarski</w:t>
      </w:r>
      <w:proofErr w:type="spellEnd"/>
      <w:r>
        <w:rPr>
          <w:rFonts w:ascii="Verdana" w:hAnsi="Verdana"/>
          <w:sz w:val="20"/>
        </w:rPr>
        <w:t xml:space="preserve"> i Wspóln</w:t>
      </w:r>
      <w:r w:rsidR="005011EA">
        <w:rPr>
          <w:rFonts w:ascii="Verdana" w:hAnsi="Verdana"/>
          <w:sz w:val="20"/>
        </w:rPr>
        <w:t>icy Sp. z o.o. oferując  cenę 67</w:t>
      </w:r>
      <w:r>
        <w:rPr>
          <w:rFonts w:ascii="Verdana" w:hAnsi="Verdana"/>
          <w:sz w:val="20"/>
        </w:rPr>
        <w:t xml:space="preserve">.000 zł netto, </w:t>
      </w:r>
    </w:p>
    <w:p w:rsidR="0068207B" w:rsidRDefault="0068207B">
      <w:pPr>
        <w:numPr>
          <w:ilvl w:val="0"/>
          <w:numId w:val="2"/>
        </w:numPr>
        <w:jc w:val="both"/>
        <w:rPr>
          <w:rFonts w:ascii="Verdana" w:hAnsi="Verdana"/>
          <w:sz w:val="20"/>
        </w:rPr>
      </w:pPr>
      <w:proofErr w:type="spellStart"/>
      <w:r>
        <w:rPr>
          <w:rFonts w:ascii="Verdana" w:hAnsi="Verdana"/>
          <w:sz w:val="20"/>
        </w:rPr>
        <w:t>Avanta</w:t>
      </w:r>
      <w:proofErr w:type="spellEnd"/>
      <w:r>
        <w:rPr>
          <w:rFonts w:ascii="Verdana" w:hAnsi="Verdana"/>
          <w:sz w:val="20"/>
        </w:rPr>
        <w:t xml:space="preserve"> Au</w:t>
      </w:r>
      <w:r w:rsidR="005011EA">
        <w:rPr>
          <w:rFonts w:ascii="Verdana" w:hAnsi="Verdana"/>
          <w:sz w:val="20"/>
        </w:rPr>
        <w:t xml:space="preserve">dit </w:t>
      </w:r>
      <w:proofErr w:type="spellStart"/>
      <w:r w:rsidR="005011EA">
        <w:rPr>
          <w:rFonts w:ascii="Verdana" w:hAnsi="Verdana"/>
          <w:sz w:val="20"/>
        </w:rPr>
        <w:t>Sp.z</w:t>
      </w:r>
      <w:proofErr w:type="spellEnd"/>
      <w:r w:rsidR="005011EA">
        <w:rPr>
          <w:rFonts w:ascii="Verdana" w:hAnsi="Verdana"/>
          <w:sz w:val="20"/>
        </w:rPr>
        <w:t xml:space="preserve">  o.o. Sp. k. oferując  cenę 5</w:t>
      </w:r>
      <w:r>
        <w:rPr>
          <w:rFonts w:ascii="Verdana" w:hAnsi="Verdana"/>
          <w:sz w:val="20"/>
        </w:rPr>
        <w:t>9.000 netto,</w:t>
      </w:r>
    </w:p>
    <w:p w:rsidR="0068207B" w:rsidRDefault="0068207B">
      <w:pPr>
        <w:jc w:val="both"/>
        <w:rPr>
          <w:rFonts w:ascii="Verdana" w:hAnsi="Verdana"/>
          <w:sz w:val="20"/>
        </w:rPr>
      </w:pPr>
    </w:p>
    <w:p w:rsidR="0068207B" w:rsidRDefault="0068207B">
      <w:pPr>
        <w:jc w:val="both"/>
        <w:rPr>
          <w:rFonts w:ascii="Verdana" w:hAnsi="Verdana"/>
          <w:sz w:val="20"/>
        </w:rPr>
      </w:pPr>
    </w:p>
    <w:p w:rsidR="0068207B" w:rsidRDefault="0068207B">
      <w:pPr>
        <w:jc w:val="both"/>
        <w:rPr>
          <w:rFonts w:ascii="Verdana" w:hAnsi="Verdana"/>
          <w:sz w:val="20"/>
        </w:rPr>
      </w:pPr>
    </w:p>
    <w:p w:rsidR="0068207B" w:rsidRDefault="0068207B">
      <w:pPr>
        <w:tabs>
          <w:tab w:val="left" w:pos="0"/>
        </w:tabs>
        <w:jc w:val="both"/>
        <w:rPr>
          <w:rFonts w:ascii="Verdana" w:hAnsi="Verdana"/>
          <w:sz w:val="20"/>
        </w:rPr>
      </w:pPr>
      <w:r>
        <w:rPr>
          <w:rFonts w:ascii="Verdana" w:hAnsi="Verdana"/>
          <w:sz w:val="20"/>
        </w:rPr>
        <w:t xml:space="preserve">Wykonanie przedmiotowej usługi za najniższą cenę zaproponowała firma </w:t>
      </w:r>
      <w:proofErr w:type="spellStart"/>
      <w:r>
        <w:rPr>
          <w:rFonts w:ascii="Verdana" w:hAnsi="Verdana"/>
          <w:sz w:val="20"/>
        </w:rPr>
        <w:t>Avanta</w:t>
      </w:r>
      <w:proofErr w:type="spellEnd"/>
      <w:r>
        <w:rPr>
          <w:rFonts w:ascii="Verdana" w:hAnsi="Verdana"/>
          <w:sz w:val="20"/>
        </w:rPr>
        <w:t xml:space="preserve">  Audit Sp. z o. o.</w:t>
      </w:r>
      <w:r w:rsidR="005011EA">
        <w:rPr>
          <w:rFonts w:ascii="Verdana" w:hAnsi="Verdana"/>
          <w:sz w:val="20"/>
        </w:rPr>
        <w:t xml:space="preserve"> Sp. k.</w:t>
      </w:r>
      <w:r w:rsidR="004531B6">
        <w:rPr>
          <w:rFonts w:ascii="Verdana" w:hAnsi="Verdana"/>
          <w:sz w:val="20"/>
        </w:rPr>
        <w:t>, z</w:t>
      </w:r>
      <w:r>
        <w:rPr>
          <w:rFonts w:ascii="Verdana" w:hAnsi="Verdana"/>
          <w:sz w:val="20"/>
        </w:rPr>
        <w:t>atem proponuje się jej wybór jako podmiotu uprawnionego do badania sprawozdania finansowego Gminy Wrocław za 2015 rok. Spółka posiada zespół, który ma wieloletnie doświadczenie w partnerskiej współpracy z jednostkami samorządu terytorialnego, między innymi przy badaniu sprawozdań finansowych, doradztwie w zakresie rachunkowości, przeprowadzaniu analiz ekonomiczno-finansowych, wsparciu przy procesach reorganizacji działalności i zwiększeniu efektywności procesów oraz szkoleniach.</w:t>
      </w:r>
    </w:p>
    <w:p w:rsidR="0068207B" w:rsidRDefault="0068207B">
      <w:pPr>
        <w:tabs>
          <w:tab w:val="left" w:pos="0"/>
        </w:tabs>
        <w:jc w:val="both"/>
        <w:rPr>
          <w:rFonts w:ascii="Verdana" w:hAnsi="Verdana"/>
          <w:sz w:val="20"/>
        </w:rPr>
      </w:pPr>
    </w:p>
    <w:p w:rsidR="0068207B" w:rsidRDefault="0068207B">
      <w:pPr>
        <w:tabs>
          <w:tab w:val="left" w:pos="0"/>
        </w:tabs>
        <w:jc w:val="both"/>
        <w:rPr>
          <w:rFonts w:ascii="Verdana" w:hAnsi="Verdana"/>
          <w:sz w:val="20"/>
        </w:rPr>
      </w:pPr>
    </w:p>
    <w:p w:rsidR="0068207B" w:rsidRDefault="0068207B">
      <w:pPr>
        <w:tabs>
          <w:tab w:val="left" w:pos="0"/>
        </w:tabs>
        <w:jc w:val="both"/>
        <w:rPr>
          <w:rFonts w:ascii="Verdana" w:hAnsi="Verdana" w:cs="Arial"/>
          <w:sz w:val="20"/>
        </w:rPr>
      </w:pPr>
    </w:p>
    <w:p w:rsidR="0068207B" w:rsidRDefault="0068207B">
      <w:pPr>
        <w:tabs>
          <w:tab w:val="left" w:pos="0"/>
        </w:tabs>
        <w:jc w:val="both"/>
        <w:rPr>
          <w:rFonts w:ascii="Verdana" w:hAnsi="Verdana" w:cs="Arial"/>
          <w:sz w:val="20"/>
        </w:rPr>
      </w:pPr>
    </w:p>
    <w:p w:rsidR="0068207B" w:rsidRDefault="0068207B">
      <w:pPr>
        <w:tabs>
          <w:tab w:val="right" w:pos="284"/>
          <w:tab w:val="left" w:pos="408"/>
        </w:tabs>
        <w:ind w:left="408" w:hanging="408"/>
        <w:jc w:val="both"/>
        <w:rPr>
          <w:rFonts w:cs="Arial"/>
        </w:rPr>
      </w:pPr>
    </w:p>
    <w:p w:rsidR="0068207B" w:rsidRDefault="0068207B">
      <w:pPr>
        <w:rPr>
          <w:rFonts w:cs="Arial"/>
        </w:rPr>
      </w:pPr>
    </w:p>
    <w:p w:rsidR="0068207B" w:rsidRDefault="0068207B">
      <w:pPr>
        <w:jc w:val="both"/>
        <w:rPr>
          <w:rFonts w:ascii="Verdana" w:hAnsi="Verdana"/>
          <w:sz w:val="20"/>
        </w:rPr>
      </w:pPr>
    </w:p>
    <w:sectPr w:rsidR="0068207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646B4"/>
    <w:multiLevelType w:val="hybridMultilevel"/>
    <w:tmpl w:val="D6D4293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66023894"/>
    <w:multiLevelType w:val="hybridMultilevel"/>
    <w:tmpl w:val="6A02332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noPunctuationKerning/>
  <w:characterSpacingControl w:val="doNotCompress"/>
  <w:compat/>
  <w:rsids>
    <w:rsidRoot w:val="00793009"/>
    <w:rsid w:val="004531B6"/>
    <w:rsid w:val="00461530"/>
    <w:rsid w:val="0047310D"/>
    <w:rsid w:val="005011EA"/>
    <w:rsid w:val="0068207B"/>
    <w:rsid w:val="00793009"/>
    <w:rsid w:val="00BB170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jc w:val="center"/>
    </w:pPr>
    <w:rPr>
      <w:rFonts w:ascii="Verdana" w:hAnsi="Verdana"/>
      <w:b/>
      <w:bCs/>
      <w:sz w:val="20"/>
    </w:rPr>
  </w:style>
  <w:style w:type="paragraph" w:styleId="Tekstpodstawowy">
    <w:name w:val="Body Text"/>
    <w:basedOn w:val="Normalny"/>
    <w:semiHidden/>
    <w:pPr>
      <w:jc w:val="both"/>
    </w:pPr>
    <w:rPr>
      <w:rFonts w:ascii="Verdana" w:hAnsi="Verdana"/>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1597</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UZASADNIENIE</vt:lpstr>
    </vt:vector>
  </TitlesOfParts>
  <Company>UMW</Company>
  <LinksUpToDate>false</LinksUpToDate>
  <CharactersWithSpaces>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UZASADNIENIE</dc:title>
  <dc:creator>WI</dc:creator>
  <cp:lastModifiedBy>ummabu03</cp:lastModifiedBy>
  <cp:revision>2</cp:revision>
  <cp:lastPrinted>2014-10-08T12:21:00Z</cp:lastPrinted>
  <dcterms:created xsi:type="dcterms:W3CDTF">2015-11-03T14:39:00Z</dcterms:created>
  <dcterms:modified xsi:type="dcterms:W3CDTF">2015-11-03T14:39:00Z</dcterms:modified>
</cp:coreProperties>
</file>