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6C2B" w:rsidRPr="00B55EBE" w:rsidRDefault="00B55EBE" w:rsidP="00B55EBE">
      <w:pPr>
        <w:ind w:left="6372" w:firstLine="708"/>
        <w:jc w:val="right"/>
      </w:pPr>
      <w:r w:rsidRPr="00B55EBE">
        <w:t>druk nr 91/15</w:t>
      </w:r>
    </w:p>
    <w:p w:rsidR="00B55EBE" w:rsidRDefault="00B55EBE" w:rsidP="007A6C2B">
      <w:pPr>
        <w:ind w:left="2124" w:firstLine="708"/>
        <w:jc w:val="both"/>
      </w:pPr>
    </w:p>
    <w:p w:rsidR="00B55EBE" w:rsidRDefault="00B55EBE" w:rsidP="00B55EBE">
      <w:pPr>
        <w:jc w:val="both"/>
      </w:pPr>
    </w:p>
    <w:p w:rsidR="00B55EBE" w:rsidRDefault="00B55EBE" w:rsidP="007A6C2B">
      <w:pPr>
        <w:ind w:left="2124" w:firstLine="708"/>
        <w:jc w:val="both"/>
      </w:pPr>
    </w:p>
    <w:p w:rsidR="007A6C2B" w:rsidRPr="00B55EBE" w:rsidRDefault="007A6C2B" w:rsidP="00B55EBE">
      <w:pPr>
        <w:jc w:val="center"/>
        <w:rPr>
          <w:b/>
          <w:sz w:val="26"/>
          <w:szCs w:val="26"/>
        </w:rPr>
      </w:pPr>
      <w:r w:rsidRPr="00B55EBE">
        <w:rPr>
          <w:b/>
          <w:sz w:val="26"/>
          <w:szCs w:val="26"/>
        </w:rPr>
        <w:t>UCHWAŁA NR ........../15</w:t>
      </w:r>
    </w:p>
    <w:p w:rsidR="007A6C2B" w:rsidRPr="00B55EBE" w:rsidRDefault="007A6C2B" w:rsidP="00B55EBE">
      <w:pPr>
        <w:jc w:val="center"/>
        <w:rPr>
          <w:b/>
          <w:sz w:val="26"/>
          <w:szCs w:val="26"/>
        </w:rPr>
      </w:pPr>
      <w:r w:rsidRPr="00B55EBE">
        <w:rPr>
          <w:b/>
          <w:sz w:val="26"/>
          <w:szCs w:val="26"/>
        </w:rPr>
        <w:t>RADY MIEJSKIEJ WROCŁAWIA</w:t>
      </w:r>
    </w:p>
    <w:p w:rsidR="007A6C2B" w:rsidRPr="00B55EBE" w:rsidRDefault="007A6C2B" w:rsidP="00B55EBE">
      <w:pPr>
        <w:jc w:val="center"/>
        <w:rPr>
          <w:b/>
          <w:sz w:val="26"/>
          <w:szCs w:val="26"/>
        </w:rPr>
      </w:pPr>
      <w:r w:rsidRPr="00B55EBE">
        <w:rPr>
          <w:b/>
          <w:sz w:val="26"/>
          <w:szCs w:val="26"/>
        </w:rPr>
        <w:t>z dnia ............. 2015 r.</w:t>
      </w:r>
    </w:p>
    <w:p w:rsidR="007A6C2B" w:rsidRDefault="007A6C2B" w:rsidP="007A6C2B">
      <w:pPr>
        <w:jc w:val="both"/>
      </w:pPr>
    </w:p>
    <w:p w:rsidR="007A6C2B" w:rsidRDefault="007A6C2B" w:rsidP="007A6C2B">
      <w:pPr>
        <w:jc w:val="both"/>
        <w:rPr>
          <w:b/>
          <w:bCs/>
        </w:rPr>
      </w:pPr>
    </w:p>
    <w:p w:rsidR="007A6C2B" w:rsidRDefault="007A6C2B" w:rsidP="007A6C2B">
      <w:pPr>
        <w:jc w:val="center"/>
      </w:pPr>
      <w:r>
        <w:rPr>
          <w:b/>
          <w:bCs/>
        </w:rPr>
        <w:t>w sprawie rozpatrzenia skargi na Dyrektora Zarządu Dróg i Utrzymania Miasta</w:t>
      </w:r>
    </w:p>
    <w:p w:rsidR="007A6C2B" w:rsidRDefault="007A6C2B" w:rsidP="007A6C2B">
      <w:pPr>
        <w:jc w:val="both"/>
      </w:pPr>
    </w:p>
    <w:p w:rsidR="007A6C2B" w:rsidRDefault="007A6C2B" w:rsidP="007A6C2B">
      <w:pPr>
        <w:pStyle w:val="Tekstpodstawowy"/>
        <w:rPr>
          <w:rFonts w:ascii="Times New Roman" w:hAnsi="Times New Roman"/>
          <w:sz w:val="24"/>
        </w:rPr>
      </w:pPr>
    </w:p>
    <w:p w:rsidR="007A6C2B" w:rsidRDefault="007A6C2B" w:rsidP="007A6C2B">
      <w:pPr>
        <w:pStyle w:val="Tekstpodstawowy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Na podstawie art. 18 ust. 2 pkt 15 ustawy z dnia 8 marca 1990 r. o samorządzie gminnym (Dz. U. z 2013 r. poz. 594</w:t>
      </w:r>
      <w:r w:rsidR="00B55EBE">
        <w:rPr>
          <w:rFonts w:ascii="Times New Roman" w:hAnsi="Times New Roman"/>
          <w:sz w:val="24"/>
        </w:rPr>
        <w:t>,</w:t>
      </w:r>
      <w:r w:rsidR="00B55EBE">
        <w:t xml:space="preserve"> </w:t>
      </w:r>
      <w:r>
        <w:rPr>
          <w:rFonts w:ascii="Times New Roman" w:hAnsi="Times New Roman"/>
          <w:sz w:val="24"/>
        </w:rPr>
        <w:t>z późn. zm.</w:t>
      </w:r>
      <w:r>
        <w:rPr>
          <w:rStyle w:val="Odwoanieprzypisudolnego"/>
          <w:rFonts w:ascii="Times New Roman" w:hAnsi="Times New Roman"/>
          <w:sz w:val="24"/>
        </w:rPr>
        <w:footnoteReference w:customMarkFollows="1" w:id="2"/>
        <w:t>1</w:t>
      </w:r>
      <w:r>
        <w:rPr>
          <w:rFonts w:ascii="Times New Roman" w:hAnsi="Times New Roman"/>
          <w:sz w:val="24"/>
          <w:vertAlign w:val="superscript"/>
        </w:rPr>
        <w:t>)</w:t>
      </w:r>
      <w:r>
        <w:rPr>
          <w:rFonts w:ascii="Times New Roman" w:hAnsi="Times New Roman"/>
          <w:sz w:val="24"/>
        </w:rPr>
        <w:t xml:space="preserve">) w związku z art. 229 pkt 3 ustawy z dnia </w:t>
      </w:r>
      <w:r w:rsidR="00B55EBE">
        <w:rPr>
          <w:rFonts w:ascii="Times New Roman" w:hAnsi="Times New Roman"/>
          <w:sz w:val="24"/>
        </w:rPr>
        <w:br/>
      </w:r>
      <w:r>
        <w:rPr>
          <w:rFonts w:ascii="Times New Roman" w:hAnsi="Times New Roman"/>
          <w:sz w:val="24"/>
        </w:rPr>
        <w:t xml:space="preserve">14 czerwca 1960 r. Kodeks postępowania administracyjnego (Dz. U. z  2013  r. poz. 267, </w:t>
      </w:r>
      <w:r w:rsidR="00B55EBE">
        <w:rPr>
          <w:rFonts w:ascii="Times New Roman" w:hAnsi="Times New Roman"/>
          <w:sz w:val="24"/>
        </w:rPr>
        <w:br/>
      </w:r>
      <w:r>
        <w:rPr>
          <w:rFonts w:ascii="Times New Roman" w:hAnsi="Times New Roman"/>
          <w:sz w:val="24"/>
        </w:rPr>
        <w:t>z 2014 r. poz. 183), § 2 pkt 2 uchwały nr XXXVII/2436/05 Rady Miejskiej Wrocławia z dnia 21 kwietnia 2005 r. w sprawie organizacji przyjmowania, rozpatrywania oraz załatwiania skarg i wniosków (Biuletyn Urzędowy Rady Miejskiej Wrocławia Nr 5, poz. 149) Rada Miejska Wrocławia uchwala, co następuje:</w:t>
      </w:r>
    </w:p>
    <w:p w:rsidR="007A6C2B" w:rsidRPr="00B55EBE" w:rsidRDefault="007A6C2B" w:rsidP="007A6C2B">
      <w:pPr>
        <w:jc w:val="both"/>
        <w:rPr>
          <w:sz w:val="32"/>
          <w:szCs w:val="32"/>
        </w:rPr>
      </w:pPr>
    </w:p>
    <w:p w:rsidR="007A6C2B" w:rsidRDefault="007A6C2B" w:rsidP="00B55EBE">
      <w:pPr>
        <w:ind w:firstLine="426"/>
        <w:jc w:val="both"/>
        <w:rPr>
          <w:color w:val="000000"/>
        </w:rPr>
      </w:pPr>
      <w:r>
        <w:rPr>
          <w:b/>
          <w:bCs/>
        </w:rPr>
        <w:t>§ 1.</w:t>
      </w:r>
      <w:r>
        <w:t xml:space="preserve"> 1. Uwzględn</w:t>
      </w:r>
      <w:r w:rsidR="008675F3">
        <w:t>ia się/nie uwzględ</w:t>
      </w:r>
      <w:r w:rsidR="00C72D26">
        <w:t>nia się skargi</w:t>
      </w:r>
      <w:r>
        <w:t xml:space="preserve"> Zrzeszenia Aktywistów na rzecz budowy i eksploatacji Dróg w </w:t>
      </w:r>
      <w:r w:rsidR="004D412E">
        <w:t xml:space="preserve">Polsce z dnia 31 grudnia 2014 roku </w:t>
      </w:r>
      <w:r>
        <w:t xml:space="preserve">na Dyrektora Zarządu Dróg i Utrzymania </w:t>
      </w:r>
      <w:r w:rsidR="00972E2A">
        <w:t xml:space="preserve">Miasta, zawierającej zarzuty </w:t>
      </w:r>
      <w:r w:rsidR="002B5389">
        <w:t>bezczynności w związku z utrzymującym się wielomiesięcznym zaniedbaniem i brakiem instalacji latarni miejskich w okolicy ronda Węzła Lotnisko oraz w innych rejonach miasta, pomimo wielokrotnych interwencj</w:t>
      </w:r>
      <w:r w:rsidR="00C72D26">
        <w:t xml:space="preserve">i ze strony członków Zrzeszenia a ponadto zaprzestania wymiany uszkodzonych latarni m.in. na ulicy Monte Cassino, Królewieckiej i Strachocińskiej. </w:t>
      </w:r>
      <w:r w:rsidR="002B5389">
        <w:t xml:space="preserve"> </w:t>
      </w:r>
    </w:p>
    <w:p w:rsidR="007A6C2B" w:rsidRDefault="007A6C2B" w:rsidP="00B55EBE">
      <w:pPr>
        <w:pStyle w:val="Tekstpodstawowy"/>
        <w:ind w:firstLine="426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2. Uzasadnienie rozstrzygnięcia zawarte zostało w załączniku do niniejszej uchwały.</w:t>
      </w:r>
    </w:p>
    <w:p w:rsidR="007A6C2B" w:rsidRDefault="00B55EBE" w:rsidP="00B55EBE">
      <w:pPr>
        <w:tabs>
          <w:tab w:val="left" w:pos="945"/>
        </w:tabs>
        <w:ind w:firstLine="426"/>
        <w:jc w:val="both"/>
      </w:pPr>
      <w:r>
        <w:tab/>
      </w:r>
    </w:p>
    <w:p w:rsidR="007A6C2B" w:rsidRDefault="007A6C2B" w:rsidP="00B55EBE">
      <w:pPr>
        <w:ind w:firstLine="426"/>
        <w:jc w:val="both"/>
      </w:pPr>
      <w:r>
        <w:rPr>
          <w:b/>
          <w:bCs/>
        </w:rPr>
        <w:t xml:space="preserve">§ 2. </w:t>
      </w:r>
      <w:r>
        <w:t>W wykonaniu niniejszej uchwały Przewodniczący Rady Miejskiej Wrocławia zawiadomi skarżącego o sposobie załatwienia skargi przez Radę.</w:t>
      </w:r>
    </w:p>
    <w:p w:rsidR="007A6C2B" w:rsidRDefault="007A6C2B" w:rsidP="00B55EBE">
      <w:pPr>
        <w:ind w:firstLine="426"/>
        <w:jc w:val="both"/>
      </w:pPr>
    </w:p>
    <w:p w:rsidR="007A6C2B" w:rsidRDefault="007A6C2B" w:rsidP="00B55EBE">
      <w:pPr>
        <w:ind w:firstLine="426"/>
        <w:jc w:val="both"/>
      </w:pPr>
      <w:r>
        <w:rPr>
          <w:b/>
          <w:bCs/>
        </w:rPr>
        <w:t>§ 3.</w:t>
      </w:r>
      <w:r>
        <w:t xml:space="preserve"> Uchwała wchodzi w życie z dniem podjęcia.</w:t>
      </w:r>
    </w:p>
    <w:p w:rsidR="007A6C2B" w:rsidRDefault="007A6C2B" w:rsidP="007A6C2B">
      <w:pPr>
        <w:jc w:val="both"/>
      </w:pPr>
    </w:p>
    <w:p w:rsidR="007A6C2B" w:rsidRDefault="007A6C2B" w:rsidP="007A6C2B">
      <w:pPr>
        <w:jc w:val="both"/>
      </w:pPr>
    </w:p>
    <w:p w:rsidR="007A6C2B" w:rsidRDefault="007A6C2B" w:rsidP="007A6C2B">
      <w:pPr>
        <w:ind w:left="2124" w:firstLine="708"/>
        <w:jc w:val="both"/>
        <w:rPr>
          <w:b/>
          <w:bCs/>
        </w:rPr>
      </w:pPr>
      <w:r>
        <w:t xml:space="preserve">                                     </w:t>
      </w:r>
      <w:r>
        <w:rPr>
          <w:b/>
          <w:bCs/>
        </w:rPr>
        <w:t xml:space="preserve">      </w:t>
      </w:r>
      <w:r w:rsidR="00B55EBE">
        <w:rPr>
          <w:b/>
          <w:bCs/>
        </w:rPr>
        <w:t xml:space="preserve">        </w:t>
      </w:r>
      <w:r>
        <w:rPr>
          <w:b/>
          <w:bCs/>
        </w:rPr>
        <w:t xml:space="preserve">  Przewodniczący</w:t>
      </w:r>
    </w:p>
    <w:p w:rsidR="007A6C2B" w:rsidRDefault="007A6C2B" w:rsidP="007A6C2B">
      <w:r>
        <w:rPr>
          <w:b/>
          <w:bCs/>
        </w:rPr>
        <w:t xml:space="preserve">                                     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 xml:space="preserve">   </w:t>
      </w:r>
      <w:r w:rsidR="00B55EBE">
        <w:rPr>
          <w:b/>
          <w:bCs/>
        </w:rPr>
        <w:t xml:space="preserve">     </w:t>
      </w:r>
      <w:r>
        <w:rPr>
          <w:b/>
          <w:bCs/>
        </w:rPr>
        <w:t xml:space="preserve">  Rady Miejskiej Wrocławia</w:t>
      </w:r>
    </w:p>
    <w:p w:rsidR="007A6C2B" w:rsidRDefault="007A6C2B" w:rsidP="007A6C2B"/>
    <w:p w:rsidR="007A6C2B" w:rsidRDefault="007A6C2B" w:rsidP="007A6C2B"/>
    <w:p w:rsidR="00390D43" w:rsidRDefault="00B55EBE">
      <w:r>
        <w:t xml:space="preserve"> </w:t>
      </w:r>
    </w:p>
    <w:sectPr w:rsidR="00390D43" w:rsidSect="00B55EBE">
      <w:pgSz w:w="11906" w:h="16838"/>
      <w:pgMar w:top="1135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D0E37" w:rsidRDefault="00DD0E37" w:rsidP="007A6C2B">
      <w:r>
        <w:separator/>
      </w:r>
    </w:p>
  </w:endnote>
  <w:endnote w:type="continuationSeparator" w:id="1">
    <w:p w:rsidR="00DD0E37" w:rsidRDefault="00DD0E37" w:rsidP="007A6C2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D0E37" w:rsidRDefault="00DD0E37" w:rsidP="007A6C2B">
      <w:r>
        <w:separator/>
      </w:r>
    </w:p>
  </w:footnote>
  <w:footnote w:type="continuationSeparator" w:id="1">
    <w:p w:rsidR="00DD0E37" w:rsidRDefault="00DD0E37" w:rsidP="007A6C2B">
      <w:r>
        <w:continuationSeparator/>
      </w:r>
    </w:p>
  </w:footnote>
  <w:footnote w:id="2">
    <w:p w:rsidR="007A6C2B" w:rsidRDefault="007A6C2B" w:rsidP="007A6C2B">
      <w:pPr>
        <w:pStyle w:val="Tekstprzypisudolnego"/>
      </w:pPr>
      <w:r w:rsidRPr="00B55EBE">
        <w:rPr>
          <w:rStyle w:val="Odwoanieprzypisudolnego"/>
          <w:sz w:val="16"/>
          <w:szCs w:val="16"/>
        </w:rPr>
        <w:t>1</w:t>
      </w:r>
      <w:r w:rsidRPr="00B55EBE">
        <w:rPr>
          <w:sz w:val="16"/>
          <w:szCs w:val="16"/>
          <w:vertAlign w:val="superscript"/>
        </w:rPr>
        <w:t>)</w:t>
      </w:r>
      <w:r>
        <w:t xml:space="preserve"> </w:t>
      </w:r>
      <w:r w:rsidR="00B55EBE">
        <w:t xml:space="preserve">  </w:t>
      </w:r>
      <w:r w:rsidR="00B55EBE">
        <w:rPr>
          <w:sz w:val="16"/>
          <w:szCs w:val="16"/>
        </w:rPr>
        <w:t xml:space="preserve"> </w:t>
      </w:r>
      <w:r w:rsidRPr="00B55EBE">
        <w:rPr>
          <w:sz w:val="16"/>
          <w:szCs w:val="16"/>
        </w:rPr>
        <w:t>Zmiana tekstu jednolitego wymienionej ustawy została ogłoszona w Dz.</w:t>
      </w:r>
      <w:r w:rsidR="00B55EBE">
        <w:rPr>
          <w:sz w:val="16"/>
          <w:szCs w:val="16"/>
        </w:rPr>
        <w:t xml:space="preserve"> </w:t>
      </w:r>
      <w:r w:rsidRPr="00B55EBE">
        <w:rPr>
          <w:sz w:val="16"/>
          <w:szCs w:val="16"/>
        </w:rPr>
        <w:t>U. z 2013 r. poz. 645 i 1318 oraz z 2014 r. poz. 379 i 1072</w:t>
      </w:r>
      <w:r>
        <w:t xml:space="preserve">     </w:t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A6C2B"/>
    <w:rsid w:val="00025641"/>
    <w:rsid w:val="00030324"/>
    <w:rsid w:val="000636EE"/>
    <w:rsid w:val="00081881"/>
    <w:rsid w:val="000A3654"/>
    <w:rsid w:val="0022188B"/>
    <w:rsid w:val="002B5389"/>
    <w:rsid w:val="00390D43"/>
    <w:rsid w:val="004D412E"/>
    <w:rsid w:val="0065740A"/>
    <w:rsid w:val="00726311"/>
    <w:rsid w:val="007A6C2B"/>
    <w:rsid w:val="008675F3"/>
    <w:rsid w:val="00972E2A"/>
    <w:rsid w:val="009A630C"/>
    <w:rsid w:val="00A815C0"/>
    <w:rsid w:val="00B55EBE"/>
    <w:rsid w:val="00C72D26"/>
    <w:rsid w:val="00DD0E37"/>
    <w:rsid w:val="00DD6257"/>
    <w:rsid w:val="00E2729F"/>
    <w:rsid w:val="00E377F4"/>
    <w:rsid w:val="00F263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A6C2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7A6C2B"/>
    <w:pPr>
      <w:jc w:val="both"/>
    </w:pPr>
    <w:rPr>
      <w:rFonts w:ascii="Verdana" w:hAnsi="Verdana"/>
      <w:sz w:val="22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7A6C2B"/>
    <w:rPr>
      <w:rFonts w:ascii="Verdana" w:eastAsia="Times New Roman" w:hAnsi="Verdana" w:cs="Times New Roman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semiHidden/>
    <w:rsid w:val="007A6C2B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7A6C2B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semiHidden/>
    <w:rsid w:val="007A6C2B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246</Words>
  <Characters>1478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</Company>
  <LinksUpToDate>false</LinksUpToDate>
  <CharactersWithSpaces>1721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umilar01</dc:creator>
  <cp:lastModifiedBy>umjuka02</cp:lastModifiedBy>
  <cp:revision>7</cp:revision>
  <dcterms:created xsi:type="dcterms:W3CDTF">2015-01-30T09:49:00Z</dcterms:created>
  <dcterms:modified xsi:type="dcterms:W3CDTF">2015-02-02T13:02:00Z</dcterms:modified>
</cp:coreProperties>
</file>